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ED81D">
      <w:pPr>
        <w:jc w:val="center"/>
        <w:rPr>
          <w:rFonts w:hint="eastAsia" w:ascii="微软雅黑" w:hAnsi="微软雅黑" w:eastAsia="微软雅黑" w:cs="微软雅黑"/>
          <w:sz w:val="72"/>
          <w:szCs w:val="72"/>
        </w:rPr>
      </w:pPr>
      <w:r>
        <w:rPr>
          <w:rFonts w:hint="eastAsia" w:ascii="微软雅黑" w:hAnsi="微软雅黑" w:eastAsia="微软雅黑" w:cs="微软雅黑"/>
          <w:sz w:val="44"/>
          <w:szCs w:val="44"/>
          <w:lang w:eastAsia="zh-CN"/>
        </w:rPr>
        <w:drawing>
          <wp:inline distT="0" distB="0" distL="114300" distR="114300">
            <wp:extent cx="5268595" cy="3723640"/>
            <wp:effectExtent l="0" t="0" r="8255" b="10160"/>
            <wp:docPr id="6" name="图片 6" descr="北京石油化工学院标最终版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北京石油化工学院标最终版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2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F6AA9">
      <w:pPr>
        <w:jc w:val="center"/>
        <w:rPr>
          <w:rFonts w:hint="default" w:ascii="微软雅黑" w:hAnsi="微软雅黑" w:eastAsia="微软雅黑" w:cs="微软雅黑"/>
          <w:sz w:val="60"/>
          <w:szCs w:val="60"/>
          <w:lang w:val="en-US" w:eastAsia="zh-CN"/>
        </w:rPr>
      </w:pPr>
      <w:r>
        <w:rPr>
          <w:rFonts w:hint="eastAsia" w:ascii="微软雅黑" w:hAnsi="微软雅黑" w:eastAsia="微软雅黑" w:cs="微软雅黑"/>
          <w:sz w:val="60"/>
          <w:szCs w:val="60"/>
          <w:lang w:val="en-US" w:eastAsia="zh-CN"/>
        </w:rPr>
        <w:t>教学质量监控与评价平台</w:t>
      </w:r>
    </w:p>
    <w:p w14:paraId="683D61DE">
      <w:pPr>
        <w:jc w:val="center"/>
        <w:rPr>
          <w:rFonts w:hint="eastAsia" w:ascii="微软雅黑" w:hAnsi="微软雅黑" w:eastAsia="微软雅黑" w:cs="微软雅黑"/>
          <w:sz w:val="56"/>
          <w:szCs w:val="56"/>
        </w:rPr>
      </w:pPr>
      <w:r>
        <w:rPr>
          <w:rFonts w:hint="eastAsia" w:ascii="微软雅黑" w:hAnsi="微软雅黑" w:eastAsia="微软雅黑" w:cs="微软雅黑"/>
          <w:sz w:val="56"/>
          <w:szCs w:val="56"/>
          <w:lang w:val="en-US" w:eastAsia="zh-CN"/>
        </w:rPr>
        <w:t>操作</w:t>
      </w:r>
      <w:r>
        <w:rPr>
          <w:rFonts w:hint="eastAsia" w:ascii="微软雅黑" w:hAnsi="微软雅黑" w:eastAsia="微软雅黑" w:cs="微软雅黑"/>
          <w:sz w:val="56"/>
          <w:szCs w:val="56"/>
        </w:rPr>
        <w:t>手册</w:t>
      </w:r>
    </w:p>
    <w:p w14:paraId="554C5177">
      <w:pPr>
        <w:jc w:val="center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default" w:ascii="微软雅黑" w:hAnsi="微软雅黑" w:eastAsia="微软雅黑" w:cs="微软雅黑"/>
          <w:sz w:val="44"/>
          <w:szCs w:val="44"/>
        </w:rPr>
        <w:t>（</w:t>
      </w: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领导干部</w:t>
      </w:r>
      <w:r>
        <w:rPr>
          <w:rFonts w:hint="default" w:ascii="微软雅黑" w:hAnsi="微软雅黑" w:eastAsia="微软雅黑" w:cs="微软雅黑"/>
          <w:sz w:val="44"/>
          <w:szCs w:val="44"/>
        </w:rPr>
        <w:t>篇）</w:t>
      </w:r>
    </w:p>
    <w:p w14:paraId="38770387">
      <w:pPr>
        <w:jc w:val="both"/>
        <w:rPr>
          <w:rFonts w:hint="eastAsia" w:ascii="微软雅黑" w:hAnsi="微软雅黑" w:eastAsia="微软雅黑" w:cs="微软雅黑"/>
          <w:sz w:val="72"/>
          <w:szCs w:val="72"/>
        </w:rPr>
      </w:pPr>
    </w:p>
    <w:p w14:paraId="1D3C57C4">
      <w:pPr>
        <w:jc w:val="both"/>
        <w:rPr>
          <w:rFonts w:hint="eastAsia" w:ascii="微软雅黑" w:hAnsi="微软雅黑" w:eastAsia="微软雅黑" w:cs="微软雅黑"/>
          <w:sz w:val="72"/>
          <w:szCs w:val="72"/>
        </w:rPr>
      </w:pPr>
    </w:p>
    <w:p w14:paraId="64126E74">
      <w:pPr>
        <w:jc w:val="center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教务处 教学质量监控办公室</w:t>
      </w:r>
    </w:p>
    <w:p w14:paraId="489C2897">
      <w:pPr>
        <w:jc w:val="center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202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28"/>
          <w:szCs w:val="28"/>
        </w:rPr>
        <w:t>年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08</w:t>
      </w:r>
      <w:r>
        <w:rPr>
          <w:rFonts w:hint="eastAsia" w:ascii="微软雅黑" w:hAnsi="微软雅黑" w:eastAsia="微软雅黑" w:cs="微软雅黑"/>
          <w:sz w:val="28"/>
          <w:szCs w:val="28"/>
        </w:rPr>
        <w:t>月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28</w:t>
      </w:r>
      <w:r>
        <w:rPr>
          <w:rFonts w:hint="eastAsia" w:ascii="微软雅黑" w:hAnsi="微软雅黑" w:eastAsia="微软雅黑" w:cs="微软雅黑"/>
          <w:sz w:val="28"/>
          <w:szCs w:val="28"/>
        </w:rPr>
        <w:t>日</w:t>
      </w:r>
    </w:p>
    <w:p w14:paraId="00B64DD5">
      <w:pPr>
        <w:jc w:val="center"/>
        <w:rPr>
          <w:rFonts w:hint="eastAsia" w:ascii="微软雅黑" w:hAnsi="微软雅黑" w:eastAsia="微软雅黑" w:cs="微软雅黑"/>
          <w:sz w:val="28"/>
          <w:szCs w:val="28"/>
        </w:rPr>
      </w:pPr>
    </w:p>
    <w:p w14:paraId="2868428D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80020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kern w:val="2"/>
          <w:sz w:val="20"/>
          <w:szCs w:val="20"/>
          <w:lang w:val="en-US" w:eastAsia="zh-CN" w:bidi="ar-SA"/>
        </w:rPr>
      </w:sdtEndPr>
      <w:sdtContent>
        <w:p w14:paraId="4A3DA05E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bookmarkStart w:id="0" w:name="_Toc21409_WPSOffice_Type3"/>
          <w:r>
            <w:rPr>
              <w:rFonts w:ascii="宋体" w:hAnsi="宋体" w:eastAsia="宋体"/>
              <w:sz w:val="21"/>
            </w:rPr>
            <w:t>目录</w:t>
          </w:r>
        </w:p>
        <w:p w14:paraId="3B4B626E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_Toc25603_WPSOffice_Level1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  <w:id w:val="147464938"/>
              <w:placeholder>
                <w:docPart w:val="{5cb8fd4e-c4de-4612-8200-b676e5d634a0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</w:sdtEndPr>
            <w:sdtContent>
              <w:r>
                <w:rPr>
                  <w:rFonts w:hint="eastAsia" w:ascii="微软雅黑" w:hAnsi="微软雅黑" w:eastAsia="微软雅黑" w:cs="微软雅黑"/>
                </w:rPr>
                <w:t>一、企业微信小程序</w:t>
              </w:r>
            </w:sdtContent>
          </w:sdt>
          <w:r>
            <w:tab/>
          </w:r>
          <w:bookmarkStart w:id="1" w:name="_Toc25603_WPSOffice_Level1Page"/>
          <w:r>
            <w:t>1</w:t>
          </w:r>
          <w:bookmarkEnd w:id="1"/>
          <w:r>
            <w:fldChar w:fldCharType="end"/>
          </w:r>
        </w:p>
        <w:p w14:paraId="1C4154A6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_Toc21409_WPSOffice_Level2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  <w:id w:val="147474250"/>
              <w:placeholder>
                <w:docPart w:val="{27e18e79-198b-4eaa-ac1d-02d2c4b59e58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</w:sdtEndPr>
            <w:sdtContent>
              <w:r>
                <w:rPr>
                  <w:rFonts w:hint="eastAsia" w:ascii="微软雅黑" w:hAnsi="微软雅黑" w:eastAsia="微软雅黑" w:cs="微软雅黑"/>
                </w:rPr>
                <w:t>1.1企业微信小程序</w:t>
              </w:r>
              <w:r>
                <w:rPr>
                  <w:rFonts w:hint="default" w:ascii="微软雅黑" w:hAnsi="微软雅黑" w:eastAsia="微软雅黑" w:cs="微软雅黑"/>
                </w:rPr>
                <w:t>登录</w:t>
              </w:r>
            </w:sdtContent>
          </w:sdt>
          <w:r>
            <w:tab/>
          </w:r>
          <w:bookmarkStart w:id="2" w:name="_Toc21409_WPSOffice_Level2Page"/>
          <w:r>
            <w:t>1</w:t>
          </w:r>
          <w:bookmarkEnd w:id="2"/>
          <w:r>
            <w:fldChar w:fldCharType="end"/>
          </w:r>
        </w:p>
        <w:p w14:paraId="4B8B9A60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_Toc26673_WPSOffice_Level2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  <w:id w:val="147483151"/>
              <w:placeholder>
                <w:docPart w:val="{b48dd118-a043-4576-9d5f-d67cad536ecd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</w:sdtEndPr>
            <w:sdtContent>
              <w:r>
                <w:rPr>
                  <w:rFonts w:hint="eastAsia" w:ascii="微软雅黑" w:hAnsi="微软雅黑" w:eastAsia="微软雅黑" w:cs="微软雅黑"/>
                </w:rPr>
                <w:t>1.2领导听课评价</w:t>
              </w:r>
            </w:sdtContent>
          </w:sdt>
          <w:r>
            <w:tab/>
          </w:r>
          <w:bookmarkStart w:id="3" w:name="_Toc26673_WPSOffice_Level2Page"/>
          <w:r>
            <w:t>1</w:t>
          </w:r>
          <w:bookmarkEnd w:id="3"/>
          <w:r>
            <w:fldChar w:fldCharType="end"/>
          </w:r>
        </w:p>
        <w:p w14:paraId="1707A8C9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_Toc21409_WPSOffice_Level1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  <w:id w:val="147476127"/>
              <w:placeholder>
                <w:docPart w:val="{fb9ab15a-8b97-45e3-94a5-32a703bd126b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</w:sdtEndPr>
            <w:sdtContent>
              <w:r>
                <w:rPr>
                  <w:rFonts w:hint="eastAsia" w:ascii="微软雅黑" w:hAnsi="微软雅黑" w:eastAsia="微软雅黑" w:cs="微软雅黑"/>
                </w:rPr>
                <w:t>二、PC端</w:t>
              </w:r>
            </w:sdtContent>
          </w:sdt>
          <w:r>
            <w:tab/>
          </w:r>
          <w:bookmarkStart w:id="4" w:name="_Toc21409_WPSOffice_Level1Page"/>
          <w:r>
            <w:t>11</w:t>
          </w:r>
          <w:bookmarkEnd w:id="4"/>
          <w:r>
            <w:fldChar w:fldCharType="end"/>
          </w:r>
        </w:p>
        <w:p w14:paraId="76A490D6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_Toc30041_WPSOffice_Level2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  <w:id w:val="147480933"/>
              <w:placeholder>
                <w:docPart w:val="{f599199c-33f1-4314-b0d7-c40ecd701dfb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</w:sdtEndPr>
            <w:sdtContent>
              <w:r>
                <w:rPr>
                  <w:rFonts w:hint="eastAsia" w:ascii="微软雅黑" w:hAnsi="微软雅黑" w:eastAsia="微软雅黑" w:cs="微软雅黑"/>
                </w:rPr>
                <w:t>2.1 PC端登录</w:t>
              </w:r>
            </w:sdtContent>
          </w:sdt>
          <w:r>
            <w:tab/>
          </w:r>
          <w:bookmarkStart w:id="5" w:name="_Toc30041_WPSOffice_Level2Page"/>
          <w:r>
            <w:t>11</w:t>
          </w:r>
          <w:bookmarkEnd w:id="5"/>
          <w:r>
            <w:fldChar w:fldCharType="end"/>
          </w:r>
        </w:p>
        <w:p w14:paraId="33EE0AE6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_Toc30477_WPSOffice_Level2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  <w:id w:val="147468934"/>
              <w:placeholder>
                <w:docPart w:val="{145e055f-8d2a-4327-a73a-29bbd17723e6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</w:sdtEndPr>
            <w:sdtContent>
              <w:r>
                <w:rPr>
                  <w:rFonts w:hint="eastAsia" w:ascii="微软雅黑" w:hAnsi="微软雅黑" w:eastAsia="微软雅黑" w:cs="微软雅黑"/>
                </w:rPr>
                <w:t>2.2领导听课评价</w:t>
              </w:r>
            </w:sdtContent>
          </w:sdt>
          <w:r>
            <w:tab/>
          </w:r>
          <w:bookmarkStart w:id="6" w:name="_Toc30477_WPSOffice_Level2Page"/>
          <w:r>
            <w:t>13</w:t>
          </w:r>
          <w:bookmarkEnd w:id="6"/>
          <w:r>
            <w:fldChar w:fldCharType="end"/>
          </w:r>
        </w:p>
        <w:p w14:paraId="174BF0C1"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_Toc21409_WPSOffice_Level3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  <w:id w:val="147456603"/>
              <w:placeholder>
                <w:docPart w:val="{0a1380a2-e6eb-4ee5-ae5d-b3a10d3e1db0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</w:sdtEndPr>
            <w:sdtContent>
              <w:r>
                <w:rPr>
                  <w:rFonts w:hint="default" w:ascii="微软雅黑" w:hAnsi="微软雅黑" w:eastAsia="微软雅黑" w:cs="微软雅黑"/>
                </w:rPr>
                <w:t>2.</w:t>
              </w:r>
              <w:r>
                <w:rPr>
                  <w:rFonts w:hint="eastAsia" w:ascii="微软雅黑" w:hAnsi="微软雅黑" w:eastAsia="微软雅黑" w:cs="微软雅黑"/>
                </w:rPr>
                <w:t>2.1自由听课</w:t>
              </w:r>
            </w:sdtContent>
          </w:sdt>
          <w:r>
            <w:tab/>
          </w:r>
          <w:bookmarkStart w:id="7" w:name="_Toc21409_WPSOffice_Level3Page"/>
          <w:r>
            <w:t>13</w:t>
          </w:r>
          <w:bookmarkEnd w:id="7"/>
          <w:r>
            <w:fldChar w:fldCharType="end"/>
          </w:r>
        </w:p>
        <w:p w14:paraId="5A2A325A"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_Toc26673_WPSOffice_Level3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  <w:id w:val="147483268"/>
              <w:placeholder>
                <w:docPart w:val="{74a5832c-1a8e-44b0-ab83-c90fa18bed29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</w:sdtEndPr>
            <w:sdtContent>
              <w:r>
                <w:rPr>
                  <w:rFonts w:hint="eastAsia" w:ascii="微软雅黑" w:hAnsi="微软雅黑" w:eastAsia="微软雅黑" w:cs="微软雅黑"/>
                </w:rPr>
                <w:t>2.2.2听课计划</w:t>
              </w:r>
            </w:sdtContent>
          </w:sdt>
          <w:r>
            <w:tab/>
          </w:r>
          <w:bookmarkStart w:id="8" w:name="_Toc26673_WPSOffice_Level3Page"/>
          <w:r>
            <w:t>14</w:t>
          </w:r>
          <w:bookmarkEnd w:id="8"/>
          <w:r>
            <w:fldChar w:fldCharType="end"/>
          </w:r>
        </w:p>
        <w:p w14:paraId="2D03D18A"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_Toc30041_WPSOffice_Level3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  <w:id w:val="147457823"/>
              <w:placeholder>
                <w:docPart w:val="{322cfc4c-bb5e-43df-a09f-f49ffd04d039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</w:sdtEndPr>
            <w:sdtContent>
              <w:r>
                <w:rPr>
                  <w:rFonts w:hint="default" w:ascii="微软雅黑" w:hAnsi="微软雅黑" w:eastAsia="微软雅黑" w:cs="微软雅黑"/>
                </w:rPr>
                <w:t>2.</w:t>
              </w:r>
              <w:r>
                <w:rPr>
                  <w:rFonts w:hint="eastAsia" w:ascii="微软雅黑" w:hAnsi="微软雅黑" w:eastAsia="微软雅黑" w:cs="微软雅黑"/>
                </w:rPr>
                <w:t>2.3评价记录</w:t>
              </w:r>
            </w:sdtContent>
          </w:sdt>
          <w:r>
            <w:tab/>
          </w:r>
          <w:bookmarkStart w:id="9" w:name="_Toc30041_WPSOffice_Level3Page"/>
          <w:r>
            <w:t>15</w:t>
          </w:r>
          <w:bookmarkEnd w:id="9"/>
          <w:r>
            <w:fldChar w:fldCharType="end"/>
          </w:r>
          <w:bookmarkEnd w:id="0"/>
        </w:p>
      </w:sdtContent>
    </w:sdt>
    <w:p w14:paraId="1346AA24">
      <w:pPr>
        <w:pStyle w:val="2"/>
        <w:numPr>
          <w:ilvl w:val="0"/>
          <w:numId w:val="0"/>
        </w:numPr>
        <w:ind w:firstLine="480" w:firstLineChars="150"/>
        <w:outlineLvl w:val="0"/>
        <w:rPr>
          <w:rFonts w:hint="default" w:ascii="微软雅黑" w:hAnsi="微软雅黑" w:eastAsia="微软雅黑" w:cs="微软雅黑"/>
          <w:b/>
          <w:bCs/>
          <w:kern w:val="2"/>
          <w:sz w:val="32"/>
          <w:szCs w:val="32"/>
          <w:lang w:eastAsia="zh-CN" w:bidi="ar-S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6C343D45">
      <w:pPr>
        <w:pStyle w:val="2"/>
        <w:numPr>
          <w:ilvl w:val="0"/>
          <w:numId w:val="0"/>
        </w:numPr>
        <w:outlineLvl w:val="0"/>
        <w:rPr>
          <w:rFonts w:hint="default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</w:pPr>
      <w:bookmarkStart w:id="10" w:name="_Toc25603_WPSOffice_Level1"/>
      <w: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  <w:t>一、企业微信小程序</w:t>
      </w:r>
      <w:bookmarkEnd w:id="10"/>
    </w:p>
    <w:p w14:paraId="4D0766BA">
      <w:pPr>
        <w:pStyle w:val="2"/>
        <w:numPr>
          <w:ilvl w:val="0"/>
          <w:numId w:val="0"/>
        </w:numPr>
        <w:ind w:firstLine="480" w:firstLineChars="150"/>
        <w:outlineLvl w:val="0"/>
        <w:rPr>
          <w:rFonts w:hint="default"/>
          <w:sz w:val="32"/>
          <w:szCs w:val="32"/>
          <w:lang w:val="en-US" w:eastAsia="zh-CN"/>
        </w:rPr>
      </w:pPr>
      <w:bookmarkStart w:id="11" w:name="_Toc21409_WPSOffice_Level2"/>
      <w: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  <w:t>1.1企业微信小程序</w:t>
      </w:r>
      <w:r>
        <w:rPr>
          <w:rFonts w:hint="default" w:ascii="微软雅黑" w:hAnsi="微软雅黑" w:eastAsia="微软雅黑" w:cs="微软雅黑"/>
          <w:b/>
          <w:bCs/>
          <w:kern w:val="2"/>
          <w:sz w:val="32"/>
          <w:szCs w:val="32"/>
          <w:lang w:eastAsia="zh-CN" w:bidi="ar-SA"/>
        </w:rPr>
        <w:t>登录</w:t>
      </w:r>
      <w:bookmarkEnd w:id="11"/>
    </w:p>
    <w:p w14:paraId="2DBA15CE">
      <w:pPr>
        <w:jc w:val="left"/>
        <w:rPr>
          <w:rFonts w:hint="default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通过</w:t>
      </w:r>
      <w:r>
        <w:rPr>
          <w:rFonts w:hint="default" w:ascii="微软雅黑" w:hAnsi="微软雅黑" w:eastAsia="微软雅黑" w:cs="微软雅黑"/>
          <w:sz w:val="24"/>
          <w:szCs w:val="24"/>
        </w:rPr>
        <w:t>账号密码登录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，</w:t>
      </w:r>
      <w:r>
        <w:rPr>
          <w:rFonts w:hint="default" w:ascii="微软雅黑" w:hAnsi="微软雅黑" w:eastAsia="微软雅黑" w:cs="微软雅黑"/>
          <w:sz w:val="24"/>
          <w:szCs w:val="24"/>
        </w:rPr>
        <w:t>如下图所示（账号：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校园卡教工号；</w:t>
      </w:r>
      <w:r>
        <w:rPr>
          <w:rFonts w:hint="default" w:ascii="微软雅黑" w:hAnsi="微软雅黑" w:eastAsia="微软雅黑" w:cs="微软雅黑"/>
          <w:sz w:val="24"/>
          <w:szCs w:val="24"/>
        </w:rPr>
        <w:t>密码：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统一认证密码</w:t>
      </w:r>
      <w:r>
        <w:rPr>
          <w:rFonts w:hint="default" w:ascii="微软雅黑" w:hAnsi="微软雅黑" w:eastAsia="微软雅黑" w:cs="微软雅黑"/>
          <w:sz w:val="24"/>
          <w:szCs w:val="24"/>
        </w:rPr>
        <w:t>）。</w:t>
      </w:r>
    </w:p>
    <w:p w14:paraId="761AE605"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2540635" cy="5088255"/>
            <wp:effectExtent l="0" t="0" r="12065" b="1714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508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87930" cy="5084445"/>
            <wp:effectExtent l="0" t="0" r="7620" b="1905"/>
            <wp:docPr id="120" name="图片 120" descr="4aaf9197-6621-4fb4-a6cd-f7ccd9efe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 descr="4aaf9197-6621-4fb4-a6cd-f7ccd9efe019"/>
                    <pic:cNvPicPr>
                      <a:picLocks noChangeAspect="1"/>
                    </pic:cNvPicPr>
                  </pic:nvPicPr>
                  <pic:blipFill>
                    <a:blip r:embed="rId8"/>
                    <a:srcRect t="5582"/>
                    <a:stretch>
                      <a:fillRect/>
                    </a:stretch>
                  </pic:blipFill>
                  <pic:spPr>
                    <a:xfrm>
                      <a:off x="0" y="0"/>
                      <a:ext cx="2487930" cy="508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69001">
      <w:pPr>
        <w:numPr>
          <w:ilvl w:val="0"/>
          <w:numId w:val="0"/>
        </w:numPr>
        <w:ind w:firstLine="560" w:firstLineChars="200"/>
        <w:jc w:val="left"/>
        <w:outlineLvl w:val="1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bookmarkStart w:id="12" w:name="_Toc26673_WPSOffice_Level2"/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1.2领导听课评价</w:t>
      </w:r>
      <w:bookmarkEnd w:id="12"/>
    </w:p>
    <w:p w14:paraId="3A677570">
      <w:pPr>
        <w:numPr>
          <w:ilvl w:val="0"/>
          <w:numId w:val="0"/>
        </w:numPr>
        <w:ind w:firstLine="480" w:firstLineChars="200"/>
        <w:jc w:val="left"/>
        <w:outlineLvl w:val="1"/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点击“领导听课评价”模块，可自由选择课程进行听课。</w:t>
      </w:r>
    </w:p>
    <w:p w14:paraId="58D2A1D9">
      <w:pPr>
        <w:jc w:val="center"/>
      </w:pPr>
      <w:r>
        <w:drawing>
          <wp:inline distT="0" distB="0" distL="114300" distR="114300">
            <wp:extent cx="2440940" cy="4810760"/>
            <wp:effectExtent l="0" t="0" r="1651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40940" cy="481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52370" cy="4812030"/>
            <wp:effectExtent l="0" t="0" r="5080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52370" cy="481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DF681">
      <w:pPr>
        <w:ind w:firstLine="480" w:firstLineChars="200"/>
        <w:rPr>
          <w:rFonts w:hint="default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支持搜索课程名、教师名、地点。点击“+听课计划”可将所选课程加入听课计划中。</w:t>
      </w:r>
    </w:p>
    <w:p w14:paraId="1B21F64F">
      <w:pPr>
        <w:ind w:firstLine="420" w:firstLineChars="200"/>
        <w:jc w:val="center"/>
        <w:rPr>
          <w:rFonts w:hint="eastAsia" w:eastAsiaTheme="minorEastAsia"/>
          <w:lang w:eastAsia="zh-CN"/>
        </w:rPr>
      </w:pPr>
    </w:p>
    <w:p w14:paraId="5A2FE829">
      <w:pPr>
        <w:ind w:firstLine="480" w:firstLineChars="2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49075C54">
      <w:pPr>
        <w:ind w:firstLine="480" w:firstLineChars="2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775B7ED6">
      <w:pPr>
        <w:ind w:firstLine="480" w:firstLineChars="2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3BB41C2F">
      <w:pPr>
        <w:ind w:firstLine="480" w:firstLineChars="2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1C4427CF">
      <w:pPr>
        <w:ind w:firstLine="480" w:firstLineChars="2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5EF3C590">
      <w:pPr>
        <w:ind w:firstLine="480" w:firstLineChars="2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6C22F3EB">
      <w:pPr>
        <w:ind w:firstLine="480" w:firstLineChars="2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6376AB54">
      <w:pPr>
        <w:ind w:firstLine="480" w:firstLineChars="2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点击“听课计划”模块，可查看从听课评价任务中提前加入的听课计划。</w:t>
      </w:r>
    </w:p>
    <w:p w14:paraId="7027CED3">
      <w:pPr>
        <w:jc w:val="both"/>
        <w:rPr>
          <w:rFonts w:hint="default" w:eastAsiaTheme="minorEastAsia"/>
          <w:lang w:val="en-US" w:eastAsia="zh-CN"/>
        </w:rPr>
      </w:pPr>
    </w:p>
    <w:p w14:paraId="201D96AE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75865" cy="4821555"/>
            <wp:effectExtent l="0" t="0" r="635" b="17145"/>
            <wp:docPr id="5" name="图片 5" descr="969fe80764c042b8d708c871c9c5a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69fe80764c042b8d708c871c9c5a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75865" cy="482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37765" cy="4822825"/>
            <wp:effectExtent l="0" t="0" r="635" b="1587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482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B04B6">
      <w:pPr>
        <w:ind w:firstLine="480" w:firstLineChars="2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点击“取消添加”可将所选课程从听课计划列表中移除。</w:t>
      </w:r>
    </w:p>
    <w:p w14:paraId="59B0EA8A">
      <w:pPr>
        <w:jc w:val="center"/>
      </w:pPr>
    </w:p>
    <w:p w14:paraId="4B1C7023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723D320C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41AD4051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0BF486C7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3AE0E86E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740B01FC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4AE7A5B3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162FBA2E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点击课程，进入课程信息页面；</w:t>
      </w:r>
    </w:p>
    <w:p w14:paraId="2CFD5B7E">
      <w:pPr>
        <w:ind w:firstLine="420" w:firstLineChars="200"/>
        <w:jc w:val="center"/>
      </w:pPr>
      <w:r>
        <w:drawing>
          <wp:inline distT="0" distB="0" distL="114300" distR="114300">
            <wp:extent cx="2456815" cy="4789170"/>
            <wp:effectExtent l="0" t="0" r="635" b="1143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478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29510" cy="4785995"/>
            <wp:effectExtent l="0" t="0" r="8890" b="1460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478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0DC85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点击填写评价表，进入评价表填写页面，</w:t>
      </w:r>
    </w:p>
    <w:p w14:paraId="5B3A7B88">
      <w:pPr>
        <w:ind w:firstLine="480" w:firstLineChars="200"/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5B97874F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5EACC1E3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3EDAAE4F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2756B868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627E63D3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45F225BD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47DB2289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5D33BE79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3867021C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教师可根据课堂的听课情况填写评价表；</w:t>
      </w:r>
    </w:p>
    <w:p w14:paraId="3898D46A">
      <w:pPr>
        <w:ind w:firstLine="420" w:firstLineChars="200"/>
        <w:jc w:val="center"/>
      </w:pPr>
      <w:r>
        <w:drawing>
          <wp:inline distT="0" distB="0" distL="114300" distR="114300">
            <wp:extent cx="2351405" cy="5010785"/>
            <wp:effectExtent l="0" t="0" r="10795" b="1841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51405" cy="501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42845" cy="5029200"/>
            <wp:effectExtent l="0" t="0" r="14605" b="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4284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37E75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5FDA3D8F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此时教师可选择暂时保存，暂时保存后系统将对已填写内容进行留存，教师下次进入时将展示已填写内容，教师也可选择提交评价表。</w:t>
      </w:r>
    </w:p>
    <w:p w14:paraId="65306600">
      <w:pPr>
        <w:ind w:firstLine="420" w:firstLineChars="200"/>
        <w:jc w:val="both"/>
      </w:pPr>
    </w:p>
    <w:p w14:paraId="202A2CA8">
      <w:pPr>
        <w:ind w:firstLine="420" w:firstLineChars="200"/>
        <w:jc w:val="center"/>
      </w:pPr>
    </w:p>
    <w:p w14:paraId="22936E0B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3F8B5AE4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6D7184B6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66191543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提交评价表后对应的“评课记录”模块将增加该条记录。</w:t>
      </w:r>
    </w:p>
    <w:p w14:paraId="091F8089">
      <w:pPr>
        <w:ind w:firstLine="420" w:firstLineChars="200"/>
        <w:jc w:val="center"/>
      </w:pPr>
    </w:p>
    <w:p w14:paraId="152F2691">
      <w:pPr>
        <w:ind w:firstLine="420" w:firstLineChars="200"/>
        <w:jc w:val="center"/>
      </w:pPr>
      <w:r>
        <w:drawing>
          <wp:inline distT="0" distB="0" distL="114300" distR="114300">
            <wp:extent cx="2538730" cy="5267325"/>
            <wp:effectExtent l="0" t="0" r="4445" b="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38730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3E66F">
      <w:pPr>
        <w:ind w:firstLine="420" w:firstLineChars="200"/>
        <w:rPr>
          <w:rFonts w:hint="eastAsia"/>
          <w:lang w:val="en-US" w:eastAsia="zh-CN"/>
        </w:rPr>
      </w:pPr>
    </w:p>
    <w:p w14:paraId="48163AD3">
      <w:pPr>
        <w:ind w:firstLine="480" w:firstLineChars="20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评价记录一周内允许修改，一周后经管理员审核后将无法修改。请老师在提交评价后再次确认内容和选项无误。</w:t>
      </w:r>
    </w:p>
    <w:p w14:paraId="6758C403">
      <w:pPr>
        <w:rPr>
          <w:rFonts w:hint="default" w:ascii="微软雅黑" w:hAnsi="微软雅黑" w:eastAsia="微软雅黑" w:cs="微软雅黑"/>
          <w:b/>
          <w:bCs/>
          <w:kern w:val="2"/>
          <w:sz w:val="32"/>
          <w:szCs w:val="32"/>
          <w:lang w:eastAsia="zh-CN" w:bidi="ar-SA"/>
        </w:rPr>
      </w:pPr>
    </w:p>
    <w:p w14:paraId="0DC94B07">
      <w:pP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</w:pPr>
      <w:bookmarkStart w:id="13" w:name="_Toc21409_WPSOffice_Level1"/>
      <w: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  <w:br w:type="page"/>
      </w:r>
    </w:p>
    <w:p w14:paraId="01804917">
      <w:pPr>
        <w:pStyle w:val="2"/>
        <w:numPr>
          <w:ilvl w:val="0"/>
          <w:numId w:val="0"/>
        </w:numPr>
        <w:ind w:firstLine="640" w:firstLineChars="200"/>
        <w:outlineLvl w:val="0"/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  <w:t>二、PC端</w:t>
      </w:r>
      <w:bookmarkEnd w:id="13"/>
    </w:p>
    <w:p w14:paraId="139301C9">
      <w:pPr>
        <w:numPr>
          <w:ilvl w:val="0"/>
          <w:numId w:val="0"/>
        </w:numPr>
        <w:ind w:firstLine="560" w:firstLineChars="200"/>
        <w:jc w:val="left"/>
        <w:outlineLvl w:val="1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bookmarkStart w:id="14" w:name="_Toc18485_WPSOffice_Level2"/>
      <w:bookmarkStart w:id="15" w:name="_Toc30041_WPSOffice_Level2"/>
      <w:bookmarkStart w:id="16" w:name="_Toc3320_WPSOffice_Level2"/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2.1 PC端登录</w:t>
      </w:r>
      <w:bookmarkEnd w:id="14"/>
      <w:bookmarkEnd w:id="15"/>
      <w:bookmarkEnd w:id="16"/>
    </w:p>
    <w:p w14:paraId="67D07137">
      <w:pPr>
        <w:ind w:firstLine="480" w:firstLineChars="200"/>
        <w:jc w:val="left"/>
        <w:rPr>
          <w:rFonts w:hint="default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1.校内使用：浏览器中输入平台</w:t>
      </w:r>
      <w:r>
        <w:rPr>
          <w:rFonts w:hint="default" w:ascii="微软雅黑" w:hAnsi="微软雅黑" w:eastAsia="微软雅黑" w:cs="微软雅黑"/>
          <w:sz w:val="24"/>
          <w:szCs w:val="24"/>
        </w:rPr>
        <w:t>地址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http://iclass.bipt.edu.cn:88/ve/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）进入电脑端登录界面，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然后</w:t>
      </w:r>
      <w:r>
        <w:rPr>
          <w:rFonts w:hint="default" w:ascii="微软雅黑" w:hAnsi="微软雅黑" w:eastAsia="微软雅黑" w:cs="微软雅黑"/>
          <w:sz w:val="24"/>
          <w:szCs w:val="24"/>
        </w:rPr>
        <w:t>通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过</w:t>
      </w:r>
      <w:r>
        <w:rPr>
          <w:rFonts w:hint="default" w:ascii="微软雅黑" w:hAnsi="微软雅黑" w:eastAsia="微软雅黑" w:cs="微软雅黑"/>
          <w:sz w:val="24"/>
          <w:szCs w:val="24"/>
        </w:rPr>
        <w:t>账号密码登录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，</w:t>
      </w:r>
      <w:r>
        <w:rPr>
          <w:rFonts w:hint="default" w:ascii="微软雅黑" w:hAnsi="微软雅黑" w:eastAsia="微软雅黑" w:cs="微软雅黑"/>
          <w:sz w:val="24"/>
          <w:szCs w:val="24"/>
        </w:rPr>
        <w:t>如下图所示</w:t>
      </w:r>
    </w:p>
    <w:p w14:paraId="63DAD40B">
      <w:pPr>
        <w:ind w:firstLine="480" w:firstLineChars="200"/>
        <w:jc w:val="left"/>
        <w:rPr>
          <w:rFonts w:hint="default" w:ascii="微软雅黑" w:hAnsi="微软雅黑" w:eastAsia="微软雅黑" w:cs="微软雅黑"/>
          <w:sz w:val="24"/>
          <w:szCs w:val="24"/>
        </w:rPr>
      </w:pPr>
      <w:r>
        <w:rPr>
          <w:rFonts w:hint="default" w:ascii="微软雅黑" w:hAnsi="微软雅黑" w:eastAsia="微软雅黑" w:cs="微软雅黑"/>
          <w:sz w:val="24"/>
          <w:szCs w:val="24"/>
        </w:rPr>
        <w:t>（账号：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校园卡教工号；</w:t>
      </w:r>
      <w:r>
        <w:rPr>
          <w:rFonts w:hint="default" w:ascii="微软雅黑" w:hAnsi="微软雅黑" w:eastAsia="微软雅黑" w:cs="微软雅黑"/>
          <w:sz w:val="24"/>
          <w:szCs w:val="24"/>
        </w:rPr>
        <w:t>密码：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统一认证平台密码。默认密码为Shxy+身份证后六位</w:t>
      </w:r>
      <w:r>
        <w:rPr>
          <w:rFonts w:hint="default" w:ascii="微软雅黑" w:hAnsi="微软雅黑" w:eastAsia="微软雅黑" w:cs="微软雅黑"/>
          <w:sz w:val="24"/>
          <w:szCs w:val="24"/>
        </w:rPr>
        <w:t>）</w:t>
      </w:r>
    </w:p>
    <w:p w14:paraId="45D1F565">
      <w:pPr>
        <w:jc w:val="left"/>
        <w:rPr>
          <w:rFonts w:hint="default" w:ascii="微软雅黑" w:hAnsi="微软雅黑" w:eastAsia="微软雅黑" w:cs="微软雅黑"/>
          <w:sz w:val="24"/>
          <w:szCs w:val="24"/>
        </w:rPr>
      </w:pPr>
      <w:r>
        <w:drawing>
          <wp:inline distT="0" distB="0" distL="114300" distR="114300">
            <wp:extent cx="5271770" cy="2935605"/>
            <wp:effectExtent l="0" t="0" r="5080" b="7620"/>
            <wp:docPr id="2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3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30437">
      <w:pPr>
        <w:jc w:val="left"/>
        <w:rPr>
          <w:rFonts w:hint="eastAsia"/>
          <w:lang w:eastAsia="zh-CN"/>
        </w:rPr>
      </w:pPr>
    </w:p>
    <w:p w14:paraId="5FEBE51D">
      <w:pPr>
        <w:numPr>
          <w:ilvl w:val="0"/>
          <w:numId w:val="0"/>
        </w:numPr>
        <w:ind w:firstLine="480" w:firstLineChars="200"/>
        <w:jc w:val="left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2.校外使用：校外需要使用VPN登录平台，具体步骤如下。浏览器中输入VPN访问</w:t>
      </w:r>
      <w:r>
        <w:rPr>
          <w:rFonts w:hint="default" w:ascii="微软雅黑" w:hAnsi="微软雅黑" w:eastAsia="微软雅黑" w:cs="微软雅黑"/>
          <w:sz w:val="24"/>
          <w:szCs w:val="24"/>
        </w:rPr>
        <w:t>地址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https://webvpn.bipt.edu.cn/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，扫码登录VPN后进入界面，将地址栏切换为http后输入平台地址（http://iclass.bipt.edu.cn:88/ve/），跳转进入平台，然后</w:t>
      </w:r>
      <w:r>
        <w:rPr>
          <w:rFonts w:hint="default" w:ascii="微软雅黑" w:hAnsi="微软雅黑" w:eastAsia="微软雅黑" w:cs="微软雅黑"/>
          <w:sz w:val="24"/>
          <w:szCs w:val="24"/>
        </w:rPr>
        <w:t>通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过</w:t>
      </w:r>
      <w:r>
        <w:rPr>
          <w:rFonts w:hint="default" w:ascii="微软雅黑" w:hAnsi="微软雅黑" w:eastAsia="微软雅黑" w:cs="微软雅黑"/>
          <w:sz w:val="24"/>
          <w:szCs w:val="24"/>
        </w:rPr>
        <w:t>账号密码登录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。</w:t>
      </w:r>
    </w:p>
    <w:p w14:paraId="6E63D25B">
      <w:pPr>
        <w:ind w:firstLine="480" w:firstLineChars="200"/>
        <w:jc w:val="left"/>
        <w:rPr>
          <w:rFonts w:hint="default" w:ascii="微软雅黑" w:hAnsi="微软雅黑" w:eastAsia="微软雅黑" w:cs="微软雅黑"/>
          <w:sz w:val="24"/>
          <w:szCs w:val="24"/>
        </w:rPr>
      </w:pPr>
      <w:r>
        <w:rPr>
          <w:rFonts w:hint="default" w:ascii="微软雅黑" w:hAnsi="微软雅黑" w:eastAsia="微软雅黑" w:cs="微软雅黑"/>
          <w:sz w:val="24"/>
          <w:szCs w:val="24"/>
        </w:rPr>
        <w:t>（账号：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校园卡教工号；</w:t>
      </w:r>
      <w:r>
        <w:rPr>
          <w:rFonts w:hint="default" w:ascii="微软雅黑" w:hAnsi="微软雅黑" w:eastAsia="微软雅黑" w:cs="微软雅黑"/>
          <w:sz w:val="24"/>
          <w:szCs w:val="24"/>
        </w:rPr>
        <w:t>密码：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统一认证平台密码。默认密码为Shxy+身份证后六位</w:t>
      </w:r>
      <w:r>
        <w:rPr>
          <w:rFonts w:hint="default" w:ascii="微软雅黑" w:hAnsi="微软雅黑" w:eastAsia="微软雅黑" w:cs="微软雅黑"/>
          <w:sz w:val="24"/>
          <w:szCs w:val="24"/>
        </w:rPr>
        <w:t>）</w:t>
      </w:r>
    </w:p>
    <w:p w14:paraId="37091F45">
      <w:pPr>
        <w:rPr>
          <w:rFonts w:hint="eastAsia"/>
          <w:lang w:val="en-US" w:eastAsia="zh-CN"/>
        </w:rPr>
      </w:pPr>
    </w:p>
    <w:p w14:paraId="5565DB67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64ADFCDE">
      <w:r>
        <w:drawing>
          <wp:inline distT="0" distB="0" distL="114300" distR="114300">
            <wp:extent cx="5266055" cy="1805940"/>
            <wp:effectExtent l="0" t="0" r="1270" b="3810"/>
            <wp:docPr id="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41F9F">
      <w:pPr>
        <w:pStyle w:val="2"/>
        <w:numPr>
          <w:ilvl w:val="0"/>
          <w:numId w:val="0"/>
        </w:numPr>
        <w:outlineLvl w:val="0"/>
      </w:pPr>
      <w:r>
        <w:drawing>
          <wp:inline distT="0" distB="0" distL="114300" distR="114300">
            <wp:extent cx="5273040" cy="2936875"/>
            <wp:effectExtent l="0" t="0" r="3810" b="6350"/>
            <wp:docPr id="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C9C3A">
      <w:pPr>
        <w:ind w:firstLine="480" w:firstLineChars="200"/>
        <w:jc w:val="left"/>
        <w:rPr>
          <w:rFonts w:hint="default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3.登录平台后在上方菜单栏点击“领导/处级干部听课”评价模块模块开始听课评课。</w:t>
      </w:r>
    </w:p>
    <w:p w14:paraId="4FD73C8D">
      <w:pP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</w:pPr>
      <w:r>
        <w:drawing>
          <wp:inline distT="0" distB="0" distL="114300" distR="114300">
            <wp:extent cx="5273675" cy="1712595"/>
            <wp:effectExtent l="0" t="0" r="3175" b="1905"/>
            <wp:docPr id="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  <w:br w:type="page"/>
      </w:r>
    </w:p>
    <w:p w14:paraId="6F2E3F51">
      <w:pPr>
        <w:pStyle w:val="2"/>
        <w:numPr>
          <w:ilvl w:val="0"/>
          <w:numId w:val="0"/>
        </w:numPr>
        <w:ind w:firstLine="640" w:firstLineChars="200"/>
        <w:outlineLvl w:val="0"/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</w:pPr>
      <w:bookmarkStart w:id="17" w:name="_Toc30477_WPSOffice_Level2"/>
      <w: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  <w:t>2.2领导听课评价</w:t>
      </w:r>
      <w:bookmarkEnd w:id="17"/>
    </w:p>
    <w:p w14:paraId="78D3152C">
      <w:pPr>
        <w:numPr>
          <w:ilvl w:val="0"/>
          <w:numId w:val="0"/>
        </w:numPr>
        <w:ind w:firstLine="560" w:firstLineChars="200"/>
        <w:jc w:val="left"/>
        <w:outlineLvl w:val="1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bookmarkStart w:id="18" w:name="_Toc1831602574_WPSOffice_Level2"/>
      <w:bookmarkStart w:id="19" w:name="_Toc21409_WPSOffice_Level3"/>
      <w:r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  <w:t>2.</w:t>
      </w:r>
      <w:bookmarkEnd w:id="18"/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2.1自由听课</w:t>
      </w:r>
      <w:bookmarkEnd w:id="19"/>
    </w:p>
    <w:p w14:paraId="18815315">
      <w:pPr>
        <w:ind w:firstLine="480" w:firstLineChars="20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点击“自由听课”模块，可自由选择课程进行听课。可按照上课日期、上课状态、课程类型、课程院系、上课地点、教师、课程、星期、节次等信息进行筛选。</w:t>
      </w:r>
    </w:p>
    <w:p w14:paraId="6722CA6B">
      <w:pPr>
        <w:ind w:firstLine="420" w:firstLineChars="200"/>
      </w:pPr>
      <w:r>
        <w:drawing>
          <wp:inline distT="0" distB="0" distL="114300" distR="114300">
            <wp:extent cx="4752975" cy="2600325"/>
            <wp:effectExtent l="0" t="0" r="0" b="0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E7EE6">
      <w:pPr>
        <w:numPr>
          <w:ilvl w:val="0"/>
          <w:numId w:val="0"/>
        </w:numPr>
        <w:ind w:firstLine="480" w:firstLineChars="200"/>
        <w:jc w:val="left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点击“加入计划”模块，可将所选课程加入听课计划。</w:t>
      </w:r>
    </w:p>
    <w:p w14:paraId="6EB51B71">
      <w:r>
        <w:drawing>
          <wp:inline distT="0" distB="0" distL="114300" distR="114300">
            <wp:extent cx="5267325" cy="2800350"/>
            <wp:effectExtent l="0" t="0" r="0" b="0"/>
            <wp:docPr id="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61587"/>
    <w:p w14:paraId="10473576">
      <w:pPr>
        <w:numPr>
          <w:ilvl w:val="0"/>
          <w:numId w:val="0"/>
        </w:numPr>
        <w:ind w:firstLine="560" w:firstLineChars="200"/>
        <w:jc w:val="left"/>
        <w:outlineLvl w:val="1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bookmarkStart w:id="20" w:name="_Toc26673_WPSOffice_Level3"/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2.2.2听课计划</w:t>
      </w:r>
      <w:bookmarkEnd w:id="20"/>
    </w:p>
    <w:p w14:paraId="1B89FBA4">
      <w:pPr>
        <w:numPr>
          <w:ilvl w:val="0"/>
          <w:numId w:val="0"/>
        </w:numPr>
        <w:ind w:firstLine="480" w:firstLineChars="200"/>
        <w:jc w:val="left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点击“听课计划”模块，可查看从听课评价任务中提前加入的听课计划</w:t>
      </w:r>
    </w:p>
    <w:p w14:paraId="1D22DEAE">
      <w:pPr>
        <w:numPr>
          <w:ilvl w:val="0"/>
          <w:numId w:val="0"/>
        </w:numPr>
        <w:jc w:val="left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7325" cy="2800350"/>
            <wp:effectExtent l="0" t="0" r="0" b="0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549FA">
      <w:pPr>
        <w:numPr>
          <w:ilvl w:val="0"/>
          <w:numId w:val="0"/>
        </w:numPr>
        <w:ind w:firstLine="480" w:firstLineChars="200"/>
        <w:jc w:val="left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教师可选择“移除计划”或者“填写评价表”，点击移除计划将把该条计划从听课计划中移除，点击填写评价表将进入填写评价表页面。</w:t>
      </w:r>
    </w:p>
    <w:p w14:paraId="47260416">
      <w:pPr>
        <w:numPr>
          <w:ilvl w:val="0"/>
          <w:numId w:val="0"/>
        </w:numPr>
        <w:jc w:val="left"/>
        <w:outlineLvl w:val="9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7325" cy="2800350"/>
            <wp:effectExtent l="0" t="0" r="0" b="0"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FC6AB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点击听课评价，进入填写评价表页面，教师可根据课堂的听课情况填写评价表；</w:t>
      </w:r>
    </w:p>
    <w:p w14:paraId="41460572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7325" cy="2800350"/>
            <wp:effectExtent l="0" t="0" r="0" b="0"/>
            <wp:docPr id="1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7234E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此时教师可选择暂时保存，暂时保存后系统将对已填写内容进行留存，教师下次进入时将展示已填写内容，教师也可选择提交评价表，提交评价表后对应的“评价记录”模块将增加该条记录。</w:t>
      </w:r>
    </w:p>
    <w:p w14:paraId="24DF3A5F">
      <w:pPr>
        <w:numPr>
          <w:ilvl w:val="0"/>
          <w:numId w:val="0"/>
        </w:numPr>
        <w:jc w:val="left"/>
        <w:outlineLvl w:val="9"/>
        <w:rPr>
          <w:rFonts w:hint="default" w:ascii="微软雅黑" w:hAnsi="微软雅黑" w:eastAsia="微软雅黑" w:cs="微软雅黑"/>
          <w:b/>
          <w:bCs/>
          <w:sz w:val="28"/>
          <w:szCs w:val="28"/>
        </w:rPr>
      </w:pPr>
      <w:r>
        <w:drawing>
          <wp:inline distT="0" distB="0" distL="114300" distR="114300">
            <wp:extent cx="5266690" cy="2797810"/>
            <wp:effectExtent l="0" t="0" r="635" b="2540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03F5D">
      <w:pPr>
        <w:numPr>
          <w:ilvl w:val="0"/>
          <w:numId w:val="0"/>
        </w:numPr>
        <w:ind w:firstLine="560" w:firstLineChars="200"/>
        <w:jc w:val="left"/>
        <w:outlineLvl w:val="1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bookmarkStart w:id="21" w:name="_Toc30041_WPSOffice_Level3"/>
      <w:r>
        <w:rPr>
          <w:rFonts w:hint="default" w:ascii="微软雅黑" w:hAnsi="微软雅黑" w:eastAsia="微软雅黑" w:cs="微软雅黑"/>
          <w:b/>
          <w:bCs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2.3评价记录</w:t>
      </w:r>
      <w:bookmarkEnd w:id="21"/>
    </w:p>
    <w:p w14:paraId="03354E85">
      <w:pPr>
        <w:numPr>
          <w:ilvl w:val="0"/>
          <w:numId w:val="0"/>
        </w:numPr>
        <w:ind w:firstLine="480" w:firstLineChars="200"/>
        <w:jc w:val="left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点击“评价记录”模块，可查看已提交的评课记录。</w:t>
      </w:r>
    </w:p>
    <w:p w14:paraId="3ED12D6F">
      <w:pPr>
        <w:numPr>
          <w:ilvl w:val="0"/>
          <w:numId w:val="0"/>
        </w:numPr>
        <w:jc w:val="left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bookmarkStart w:id="22" w:name="_GoBack"/>
      <w:r>
        <w:drawing>
          <wp:inline distT="0" distB="0" distL="114300" distR="114300">
            <wp:extent cx="5261610" cy="2114550"/>
            <wp:effectExtent l="0" t="0" r="0" b="0"/>
            <wp:docPr id="1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/>
                    <pic:cNvPicPr>
                      <a:picLocks noChangeAspect="1"/>
                    </pic:cNvPicPr>
                  </pic:nvPicPr>
                  <pic:blipFill>
                    <a:blip r:embed="rId28"/>
                    <a:srcRect r="108" b="2449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2"/>
    </w:p>
    <w:p w14:paraId="32017109">
      <w:pPr>
        <w:numPr>
          <w:ilvl w:val="0"/>
          <w:numId w:val="0"/>
        </w:numPr>
        <w:ind w:firstLine="480" w:firstLineChars="200"/>
        <w:jc w:val="left"/>
        <w:outlineLvl w:val="9"/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点击“查看详情”可查看已提交评课记录的内容。</w:t>
      </w:r>
    </w:p>
    <w:p w14:paraId="410A6AF3">
      <w:r>
        <w:drawing>
          <wp:inline distT="0" distB="0" distL="114300" distR="114300">
            <wp:extent cx="5267325" cy="1890395"/>
            <wp:effectExtent l="0" t="0" r="0" b="5080"/>
            <wp:docPr id="2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4"/>
                    <pic:cNvPicPr>
                      <a:picLocks noChangeAspect="1"/>
                    </pic:cNvPicPr>
                  </pic:nvPicPr>
                  <pic:blipFill>
                    <a:blip r:embed="rId29"/>
                    <a:srcRect b="3249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C0E19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797810"/>
            <wp:effectExtent l="0" t="0" r="635" b="2540"/>
            <wp:docPr id="2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B6008">
      <w:pPr>
        <w:ind w:firstLine="480" w:firstLineChars="200"/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评价记录一周内允许修改，一周后经管理员审核后将无法修改。请老师在提交评价后再次确认内容和选项无误。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22C738">
    <w:pPr>
      <w:pStyle w:val="4"/>
      <w:tabs>
        <w:tab w:val="left" w:pos="4683"/>
        <w:tab w:val="clear" w:pos="4153"/>
      </w:tabs>
    </w:pP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30CF7">
    <w:pPr>
      <w:pStyle w:val="4"/>
      <w:tabs>
        <w:tab w:val="left" w:pos="4683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4" name="文本框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7836FF"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ptGXY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1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ptGXY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7836FF"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1MGJjMjU0NTk3OTc0ZmNiZmQyZjBhMDE4MmM0OWEifQ=="/>
  </w:docVars>
  <w:rsids>
    <w:rsidRoot w:val="732524A4"/>
    <w:rsid w:val="02C438B1"/>
    <w:rsid w:val="02FA2D93"/>
    <w:rsid w:val="03420167"/>
    <w:rsid w:val="03A86EB0"/>
    <w:rsid w:val="081357E3"/>
    <w:rsid w:val="0FA13AF9"/>
    <w:rsid w:val="10CB5DB1"/>
    <w:rsid w:val="1112414F"/>
    <w:rsid w:val="12B57F96"/>
    <w:rsid w:val="17344BDD"/>
    <w:rsid w:val="179A51D3"/>
    <w:rsid w:val="190656C4"/>
    <w:rsid w:val="1A4A0F69"/>
    <w:rsid w:val="1A6D4192"/>
    <w:rsid w:val="219823E9"/>
    <w:rsid w:val="2918623B"/>
    <w:rsid w:val="2C2D0EAD"/>
    <w:rsid w:val="2C3E179A"/>
    <w:rsid w:val="32BB18AC"/>
    <w:rsid w:val="385159AB"/>
    <w:rsid w:val="392B56E4"/>
    <w:rsid w:val="396C600F"/>
    <w:rsid w:val="3C172946"/>
    <w:rsid w:val="3EF24908"/>
    <w:rsid w:val="3F1E64D0"/>
    <w:rsid w:val="3F2A77CA"/>
    <w:rsid w:val="43811A4A"/>
    <w:rsid w:val="4382506F"/>
    <w:rsid w:val="4864127B"/>
    <w:rsid w:val="4B681751"/>
    <w:rsid w:val="4CB645BC"/>
    <w:rsid w:val="4D017242"/>
    <w:rsid w:val="4E2D6DD5"/>
    <w:rsid w:val="4E417751"/>
    <w:rsid w:val="4E417CE8"/>
    <w:rsid w:val="4F29184C"/>
    <w:rsid w:val="4F726BE2"/>
    <w:rsid w:val="55BD3038"/>
    <w:rsid w:val="5854070B"/>
    <w:rsid w:val="59394EB0"/>
    <w:rsid w:val="59435D98"/>
    <w:rsid w:val="5B0E3E29"/>
    <w:rsid w:val="5C007491"/>
    <w:rsid w:val="5CAB2978"/>
    <w:rsid w:val="5DAE24B6"/>
    <w:rsid w:val="5E5336D9"/>
    <w:rsid w:val="5FEA6CF8"/>
    <w:rsid w:val="6025143D"/>
    <w:rsid w:val="6154669F"/>
    <w:rsid w:val="62BA6699"/>
    <w:rsid w:val="6469058B"/>
    <w:rsid w:val="65DB7C5C"/>
    <w:rsid w:val="66246718"/>
    <w:rsid w:val="690803B2"/>
    <w:rsid w:val="6BA12767"/>
    <w:rsid w:val="6E2F625A"/>
    <w:rsid w:val="70A84D4C"/>
    <w:rsid w:val="7198277C"/>
    <w:rsid w:val="732524A4"/>
    <w:rsid w:val="73480552"/>
    <w:rsid w:val="76331079"/>
    <w:rsid w:val="78712EA3"/>
    <w:rsid w:val="7AB301B0"/>
    <w:rsid w:val="7BB466DC"/>
    <w:rsid w:val="7DE72B7E"/>
    <w:rsid w:val="7F57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9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0">
    <w:name w:val="WPSOffice手动目录 3"/>
    <w:qFormat/>
    <w:uiPriority w:val="0"/>
    <w:pPr>
      <w:ind w:leftChars="4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3" Type="http://schemas.openxmlformats.org/officeDocument/2006/relationships/glossaryDocument" Target="glossary/document.xml"/><Relationship Id="rId32" Type="http://schemas.openxmlformats.org/officeDocument/2006/relationships/fontTable" Target="fontTable.xml"/><Relationship Id="rId31" Type="http://schemas.openxmlformats.org/officeDocument/2006/relationships/customXml" Target="../customXml/item1.xml"/><Relationship Id="rId30" Type="http://schemas.openxmlformats.org/officeDocument/2006/relationships/image" Target="media/image25.png"/><Relationship Id="rId3" Type="http://schemas.openxmlformats.org/officeDocument/2006/relationships/footer" Target="foot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5cb8fd4e-c4de-4612-8200-b676e5d634a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cb8fd4e-c4de-4612-8200-b676e5d634a0}"/>
      </w:docPartPr>
      <w:docPartBody>
        <w:p w14:paraId="12E49633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7e18e79-198b-4eaa-ac1d-02d2c4b59e5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7e18e79-198b-4eaa-ac1d-02d2c4b59e58}"/>
      </w:docPartPr>
      <w:docPartBody>
        <w:p w14:paraId="4EDE17EA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48dd118-a043-4576-9d5f-d67cad536ec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8dd118-a043-4576-9d5f-d67cad536ecd}"/>
      </w:docPartPr>
      <w:docPartBody>
        <w:p w14:paraId="5ED68BC5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b9ab15a-8b97-45e3-94a5-32a703bd126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b9ab15a-8b97-45e3-94a5-32a703bd126b}"/>
      </w:docPartPr>
      <w:docPartBody>
        <w:p w14:paraId="783124AE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599199c-33f1-4314-b0d7-c40ecd701df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599199c-33f1-4314-b0d7-c40ecd701dfb}"/>
      </w:docPartPr>
      <w:docPartBody>
        <w:p w14:paraId="02B25884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45e055f-8d2a-4327-a73a-29bbd17723e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45e055f-8d2a-4327-a73a-29bbd17723e6}"/>
      </w:docPartPr>
      <w:docPartBody>
        <w:p w14:paraId="5ADEB25D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a1380a2-e6eb-4ee5-ae5d-b3a10d3e1db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a1380a2-e6eb-4ee5-ae5d-b3a10d3e1db0}"/>
      </w:docPartPr>
      <w:docPartBody>
        <w:p w14:paraId="3FFBA3EA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4a5832c-1a8e-44b0-ab83-c90fa18bed2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4a5832c-1a8e-44b0-ab83-c90fa18bed29}"/>
      </w:docPartPr>
      <w:docPartBody>
        <w:p w14:paraId="11F6A7F8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22cfc4c-bb5e-43df-a09f-f49ffd04d03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22cfc4c-bb5e-43df-a09f-f49ffd04d039}"/>
      </w:docPartPr>
      <w:docPartBody>
        <w:p w14:paraId="2A437F30"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1145</Words>
  <Characters>1308</Characters>
  <Lines>0</Lines>
  <Paragraphs>0</Paragraphs>
  <TotalTime>8</TotalTime>
  <ScaleCrop>false</ScaleCrop>
  <LinksUpToDate>false</LinksUpToDate>
  <CharactersWithSpaces>1338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2024-08-27T11:05:00Z</dcterms:created>
  <dc:creator>子E。</dc:creator>
  <cp:lastModifiedBy>华灵燕</cp:lastModifiedBy>
  <dcterms:modified xsi:type="dcterms:W3CDTF">2026-09-04T03:11:37Z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0C0DC5C239144AA8A325BB1F4434387D_13</vt:lpwstr>
  </property>
  <property fmtid="{D5CDD505-2E9C-101B-9397-08002B2CF9AE}" pid="4" name="KSOTemplateDocerSaveRecord">
    <vt:lpwstr>eyJoZGlkIjoiOTliMzIyZGExNWQ1MDhiNzM0ZDFjYjQ3YWMyZjhiOWUiLCJ1c2VySWQiOiIzMjUyNzcyMTkifQ==</vt:lpwstr>
  </property>
</Properties>
</file>