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64C1" w:rsidRPr="00430E5A" w:rsidRDefault="00622F6D">
      <w:pPr>
        <w:pStyle w:val="a9"/>
        <w:widowControl/>
        <w:shd w:val="clear" w:color="auto" w:fill="FFFFFF"/>
        <w:spacing w:before="0" w:beforeAutospacing="0" w:after="0" w:afterAutospacing="0" w:line="360" w:lineRule="auto"/>
        <w:jc w:val="center"/>
        <w:rPr>
          <w:rFonts w:ascii="华文中宋" w:eastAsia="华文中宋" w:hAnsi="华文中宋" w:cs="宋体"/>
          <w:b/>
          <w:bCs/>
          <w:sz w:val="44"/>
          <w:szCs w:val="44"/>
        </w:rPr>
      </w:pPr>
      <w:r w:rsidRPr="00430E5A">
        <w:rPr>
          <w:rFonts w:ascii="华文中宋" w:eastAsia="华文中宋" w:hAnsi="华文中宋" w:cs="宋体" w:hint="eastAsia"/>
          <w:b/>
          <w:bCs/>
          <w:sz w:val="44"/>
          <w:szCs w:val="44"/>
        </w:rPr>
        <w:t>北京石油化工学院</w:t>
      </w:r>
    </w:p>
    <w:p w:rsidR="00FC64C1" w:rsidRPr="00430E5A" w:rsidRDefault="00622F6D">
      <w:pPr>
        <w:pStyle w:val="a9"/>
        <w:widowControl/>
        <w:shd w:val="clear" w:color="auto" w:fill="FFFFFF"/>
        <w:spacing w:before="0" w:beforeAutospacing="0" w:after="0" w:afterAutospacing="0" w:line="360" w:lineRule="auto"/>
        <w:jc w:val="center"/>
        <w:rPr>
          <w:rFonts w:ascii="华文中宋" w:eastAsia="华文中宋" w:hAnsi="华文中宋" w:cs="宋体"/>
          <w:b/>
          <w:bCs/>
          <w:sz w:val="44"/>
          <w:szCs w:val="44"/>
        </w:rPr>
      </w:pPr>
      <w:r w:rsidRPr="00430E5A">
        <w:rPr>
          <w:rFonts w:ascii="华文中宋" w:eastAsia="华文中宋" w:hAnsi="华文中宋" w:cs="宋体" w:hint="eastAsia"/>
          <w:b/>
          <w:bCs/>
          <w:sz w:val="44"/>
          <w:szCs w:val="44"/>
        </w:rPr>
        <w:t>学科专业设置与结构调整优化改革工作方案</w:t>
      </w:r>
    </w:p>
    <w:p w:rsidR="00FC64C1" w:rsidRPr="00430E5A" w:rsidRDefault="00FC64C1">
      <w:pPr>
        <w:spacing w:line="360" w:lineRule="auto"/>
        <w:rPr>
          <w:rFonts w:ascii="仿宋" w:eastAsia="仿宋" w:hAnsi="仿宋" w:cs="仿宋"/>
          <w:sz w:val="32"/>
          <w:szCs w:val="32"/>
        </w:rPr>
      </w:pPr>
    </w:p>
    <w:p w:rsidR="00FC64C1" w:rsidRPr="00430E5A" w:rsidRDefault="00622F6D">
      <w:pPr>
        <w:spacing w:line="360" w:lineRule="auto"/>
        <w:ind w:firstLineChars="200" w:firstLine="640"/>
        <w:rPr>
          <w:rFonts w:ascii="仿宋" w:eastAsia="仿宋" w:hAnsi="仿宋" w:cs="仿宋"/>
          <w:sz w:val="32"/>
          <w:szCs w:val="32"/>
        </w:rPr>
      </w:pPr>
      <w:r w:rsidRPr="00430E5A">
        <w:rPr>
          <w:rFonts w:ascii="仿宋" w:eastAsia="仿宋" w:hAnsi="仿宋" w:cs="仿宋" w:hint="eastAsia"/>
          <w:sz w:val="32"/>
          <w:szCs w:val="32"/>
        </w:rPr>
        <w:t>根据《普通高等教育学科专业设置调整优化改革方案》（</w:t>
      </w:r>
      <w:proofErr w:type="gramStart"/>
      <w:r w:rsidRPr="00430E5A">
        <w:rPr>
          <w:rFonts w:ascii="仿宋" w:eastAsia="仿宋" w:hAnsi="仿宋" w:cs="仿宋" w:hint="eastAsia"/>
          <w:sz w:val="32"/>
          <w:szCs w:val="32"/>
        </w:rPr>
        <w:t>教高〔2023〕</w:t>
      </w:r>
      <w:proofErr w:type="gramEnd"/>
      <w:r w:rsidRPr="00430E5A">
        <w:rPr>
          <w:rFonts w:ascii="仿宋" w:eastAsia="仿宋" w:hAnsi="仿宋" w:cs="仿宋" w:hint="eastAsia"/>
          <w:sz w:val="32"/>
          <w:szCs w:val="32"/>
        </w:rPr>
        <w:t>1号）、《北京市教育委员会转发教育部等五部门关于印发普通高等教育学科专业设置调整优化改革方案文件的通知》（</w:t>
      </w:r>
      <w:proofErr w:type="gramStart"/>
      <w:r w:rsidRPr="00430E5A">
        <w:rPr>
          <w:rFonts w:ascii="仿宋" w:eastAsia="仿宋" w:hAnsi="仿宋" w:cs="仿宋" w:hint="eastAsia"/>
          <w:sz w:val="32"/>
          <w:szCs w:val="32"/>
        </w:rPr>
        <w:t>京教高〔2023</w:t>
      </w:r>
      <w:proofErr w:type="gramEnd"/>
      <w:r w:rsidRPr="00430E5A">
        <w:rPr>
          <w:rFonts w:ascii="仿宋" w:eastAsia="仿宋" w:hAnsi="仿宋" w:cs="仿宋" w:hint="eastAsia"/>
          <w:sz w:val="32"/>
          <w:szCs w:val="32"/>
        </w:rPr>
        <w:t>〕1号）等文件精神，为主动适应北京经济社会发展、产业结构调整等需求，深化学科专业供给侧改革，突出学科专业优势特色和内涵差异化发展，强化学科专业与产业行业协同联动，形成高水平人才自主培养体系，全面提高人才培养质量，北京石油化工学院结合《北京市“十四五”时期教育改革和发展规划(2021-2025年)》、《北京高等教育本科人才培养质量提升行动计划（2022-2024年）》以及</w:t>
      </w:r>
      <w:r w:rsidR="007D44B8" w:rsidRPr="00430E5A">
        <w:rPr>
          <w:rFonts w:ascii="仿宋" w:eastAsia="仿宋" w:hAnsi="仿宋" w:cs="仿宋" w:hint="eastAsia"/>
          <w:sz w:val="32"/>
          <w:szCs w:val="32"/>
        </w:rPr>
        <w:t>学校</w:t>
      </w:r>
      <w:r w:rsidRPr="00430E5A">
        <w:rPr>
          <w:rFonts w:ascii="仿宋" w:eastAsia="仿宋" w:hAnsi="仿宋" w:cs="仿宋" w:hint="eastAsia"/>
          <w:sz w:val="32"/>
          <w:szCs w:val="32"/>
        </w:rPr>
        <w:t>“十四五”事业发展规划和实际情况，特制定本工作方案。</w:t>
      </w:r>
    </w:p>
    <w:p w:rsidR="00FC64C1" w:rsidRPr="00430E5A" w:rsidRDefault="00622F6D">
      <w:pPr>
        <w:spacing w:line="360" w:lineRule="auto"/>
        <w:ind w:firstLineChars="200" w:firstLine="640"/>
        <w:rPr>
          <w:rFonts w:ascii="黑体" w:eastAsia="黑体" w:hAnsi="黑体" w:cs="黑体"/>
          <w:sz w:val="32"/>
          <w:szCs w:val="32"/>
        </w:rPr>
      </w:pPr>
      <w:r w:rsidRPr="00430E5A">
        <w:rPr>
          <w:rFonts w:ascii="黑体" w:eastAsia="黑体" w:hAnsi="黑体" w:cs="黑体" w:hint="eastAsia"/>
          <w:sz w:val="32"/>
          <w:szCs w:val="32"/>
        </w:rPr>
        <w:t>一、指导思想</w:t>
      </w:r>
    </w:p>
    <w:p w:rsidR="00FC64C1" w:rsidRPr="00430E5A" w:rsidRDefault="00622F6D">
      <w:pPr>
        <w:spacing w:line="360" w:lineRule="auto"/>
        <w:ind w:firstLineChars="200" w:firstLine="640"/>
        <w:rPr>
          <w:rFonts w:ascii="仿宋" w:eastAsia="仿宋" w:hAnsi="仿宋" w:cs="仿宋"/>
          <w:sz w:val="32"/>
          <w:szCs w:val="32"/>
        </w:rPr>
      </w:pPr>
      <w:r w:rsidRPr="00430E5A">
        <w:rPr>
          <w:rFonts w:ascii="仿宋" w:eastAsia="仿宋" w:hAnsi="仿宋" w:cs="仿宋" w:hint="eastAsia"/>
          <w:sz w:val="32"/>
          <w:szCs w:val="32"/>
        </w:rPr>
        <w:t>深入学习贯彻党的二十大精神，全面贯彻落实习近平总书记关于教育的重要论述，完整、准确、全面贯彻新发展理念，遵循高等教育发展规律和人才培养规律，坚持“四个面向”，精准对接北京“四个中心”功能建设对高素质应用型人才的需求，深入推进学科专业设置和结构调整优化，提高专业内涵建设水平，打造特色专业集群，建立符合学校办学定位、特色优势突出、与区</w:t>
      </w:r>
      <w:r w:rsidRPr="00430E5A">
        <w:rPr>
          <w:rFonts w:ascii="仿宋" w:eastAsia="仿宋" w:hAnsi="仿宋" w:cs="仿宋" w:hint="eastAsia"/>
          <w:sz w:val="32"/>
          <w:szCs w:val="32"/>
        </w:rPr>
        <w:lastRenderedPageBreak/>
        <w:t>域产业结构相适应、与行业企业相匹配的专业结构体系，切实增强学校专业特色和高水平应用型人才培养质量，努力提升服务首都高质量发展的能力，全力打造首善之区工程师摇篮。</w:t>
      </w:r>
    </w:p>
    <w:p w:rsidR="00FC64C1" w:rsidRPr="00430E5A" w:rsidRDefault="00622F6D">
      <w:pPr>
        <w:spacing w:line="360" w:lineRule="auto"/>
        <w:ind w:firstLineChars="200" w:firstLine="640"/>
        <w:rPr>
          <w:rFonts w:ascii="黑体" w:eastAsia="黑体" w:hAnsi="黑体" w:cs="黑体"/>
          <w:sz w:val="32"/>
          <w:szCs w:val="32"/>
        </w:rPr>
      </w:pPr>
      <w:r w:rsidRPr="00430E5A">
        <w:rPr>
          <w:rFonts w:ascii="黑体" w:eastAsia="黑体" w:hAnsi="黑体" w:cs="黑体" w:hint="eastAsia"/>
          <w:sz w:val="32"/>
          <w:szCs w:val="32"/>
        </w:rPr>
        <w:t>二、工作原则</w:t>
      </w:r>
    </w:p>
    <w:p w:rsidR="00FC64C1" w:rsidRPr="00430E5A" w:rsidRDefault="00622F6D">
      <w:pPr>
        <w:spacing w:line="360" w:lineRule="auto"/>
        <w:ind w:firstLineChars="200" w:firstLine="640"/>
        <w:rPr>
          <w:rFonts w:ascii="仿宋" w:eastAsia="仿宋" w:hAnsi="仿宋" w:cs="仿宋"/>
          <w:sz w:val="32"/>
          <w:szCs w:val="32"/>
        </w:rPr>
      </w:pPr>
      <w:r w:rsidRPr="00430E5A">
        <w:rPr>
          <w:rFonts w:ascii="仿宋" w:eastAsia="仿宋" w:hAnsi="仿宋" w:cs="仿宋" w:hint="eastAsia"/>
          <w:sz w:val="32"/>
          <w:szCs w:val="32"/>
        </w:rPr>
        <w:t>1.满足首都发展人才需求。主动融入国家重大战略和北京经济社会发展需求，适度超前部署战略性新兴产业急需的学科专业。</w:t>
      </w:r>
    </w:p>
    <w:p w:rsidR="00FC64C1" w:rsidRPr="00430E5A" w:rsidRDefault="00622F6D">
      <w:pPr>
        <w:spacing w:line="360" w:lineRule="auto"/>
        <w:ind w:firstLineChars="200" w:firstLine="640"/>
        <w:rPr>
          <w:rFonts w:ascii="仿宋" w:eastAsia="仿宋" w:hAnsi="仿宋" w:cs="仿宋"/>
          <w:sz w:val="32"/>
          <w:szCs w:val="32"/>
        </w:rPr>
      </w:pPr>
      <w:r w:rsidRPr="00430E5A">
        <w:rPr>
          <w:rFonts w:ascii="仿宋" w:eastAsia="仿宋" w:hAnsi="仿宋" w:cs="仿宋" w:hint="eastAsia"/>
          <w:sz w:val="32"/>
          <w:szCs w:val="32"/>
        </w:rPr>
        <w:t>2.深化特色内涵优势发展。紧扣学校学科优势和办学定位，促进学科专业交叉融合，创新人才培养模式，促进学科专业特色优势，提升内</w:t>
      </w:r>
      <w:proofErr w:type="gramStart"/>
      <w:r w:rsidRPr="00430E5A">
        <w:rPr>
          <w:rFonts w:ascii="仿宋" w:eastAsia="仿宋" w:hAnsi="仿宋" w:cs="仿宋" w:hint="eastAsia"/>
          <w:sz w:val="32"/>
          <w:szCs w:val="32"/>
        </w:rPr>
        <w:t>生增长</w:t>
      </w:r>
      <w:proofErr w:type="gramEnd"/>
      <w:r w:rsidRPr="00430E5A">
        <w:rPr>
          <w:rFonts w:ascii="仿宋" w:eastAsia="仿宋" w:hAnsi="仿宋" w:cs="仿宋" w:hint="eastAsia"/>
          <w:sz w:val="32"/>
          <w:szCs w:val="32"/>
        </w:rPr>
        <w:t>动力和核心竞争力。</w:t>
      </w:r>
    </w:p>
    <w:p w:rsidR="00FC64C1" w:rsidRPr="00430E5A" w:rsidRDefault="00622F6D">
      <w:pPr>
        <w:spacing w:line="360" w:lineRule="auto"/>
        <w:ind w:firstLineChars="200" w:firstLine="640"/>
        <w:rPr>
          <w:rFonts w:ascii="仿宋" w:eastAsia="仿宋" w:hAnsi="仿宋" w:cs="仿宋"/>
          <w:sz w:val="32"/>
          <w:szCs w:val="32"/>
        </w:rPr>
      </w:pPr>
      <w:r w:rsidRPr="00430E5A">
        <w:rPr>
          <w:rFonts w:ascii="仿宋" w:eastAsia="仿宋" w:hAnsi="仿宋" w:cs="仿宋" w:hint="eastAsia"/>
          <w:sz w:val="32"/>
          <w:szCs w:val="32"/>
        </w:rPr>
        <w:t>3.强化人才培养协同联动。深化“五联行动”，强化合作内涵建设，构建以需求为导向、以贡献为目标、务实高效的政产学研用紧密结合的产教融合与科教</w:t>
      </w:r>
      <w:proofErr w:type="gramStart"/>
      <w:r w:rsidRPr="00430E5A">
        <w:rPr>
          <w:rFonts w:ascii="仿宋" w:eastAsia="仿宋" w:hAnsi="仿宋" w:cs="仿宋" w:hint="eastAsia"/>
          <w:sz w:val="32"/>
          <w:szCs w:val="32"/>
        </w:rPr>
        <w:t>融汇</w:t>
      </w:r>
      <w:bookmarkStart w:id="0" w:name="_GoBack"/>
      <w:proofErr w:type="gramEnd"/>
      <w:r w:rsidR="00785B75" w:rsidRPr="00785B75">
        <w:rPr>
          <w:rFonts w:ascii="仿宋" w:eastAsia="仿宋" w:hAnsi="仿宋" w:cs="仿宋" w:hint="eastAsia"/>
          <w:sz w:val="32"/>
          <w:szCs w:val="32"/>
        </w:rPr>
        <w:t>产教融合共同体</w:t>
      </w:r>
      <w:bookmarkEnd w:id="0"/>
      <w:r w:rsidRPr="00430E5A">
        <w:rPr>
          <w:rFonts w:ascii="仿宋" w:eastAsia="仿宋" w:hAnsi="仿宋" w:cs="仿宋" w:hint="eastAsia"/>
          <w:sz w:val="32"/>
          <w:szCs w:val="32"/>
        </w:rPr>
        <w:t>。</w:t>
      </w:r>
    </w:p>
    <w:p w:rsidR="00FC64C1" w:rsidRPr="00430E5A" w:rsidRDefault="00622F6D">
      <w:pPr>
        <w:spacing w:line="360" w:lineRule="auto"/>
        <w:ind w:firstLineChars="200" w:firstLine="640"/>
        <w:rPr>
          <w:rFonts w:ascii="仿宋" w:eastAsia="仿宋" w:hAnsi="仿宋" w:cs="仿宋"/>
          <w:sz w:val="32"/>
          <w:szCs w:val="32"/>
        </w:rPr>
      </w:pPr>
      <w:r w:rsidRPr="00430E5A">
        <w:rPr>
          <w:rFonts w:ascii="仿宋" w:eastAsia="仿宋" w:hAnsi="仿宋" w:cs="仿宋" w:hint="eastAsia"/>
          <w:sz w:val="32"/>
          <w:szCs w:val="32"/>
        </w:rPr>
        <w:t>4.加强学科专业动态调整。坚持调整与改造、淘汰与增设相结合，完善招生-培养-就业联动机制，不断优化专业结构和布局。</w:t>
      </w:r>
    </w:p>
    <w:p w:rsidR="00FC64C1" w:rsidRPr="00430E5A" w:rsidRDefault="00622F6D">
      <w:pPr>
        <w:spacing w:line="360" w:lineRule="auto"/>
        <w:ind w:firstLineChars="200" w:firstLine="640"/>
        <w:rPr>
          <w:rFonts w:ascii="黑体" w:eastAsia="黑体" w:hAnsi="黑体" w:cs="黑体"/>
          <w:sz w:val="32"/>
          <w:szCs w:val="32"/>
        </w:rPr>
      </w:pPr>
      <w:r w:rsidRPr="00430E5A">
        <w:rPr>
          <w:rFonts w:ascii="黑体" w:eastAsia="黑体" w:hAnsi="黑体" w:cs="黑体" w:hint="eastAsia"/>
          <w:sz w:val="32"/>
          <w:szCs w:val="32"/>
        </w:rPr>
        <w:t>三、工作目标</w:t>
      </w:r>
    </w:p>
    <w:p w:rsidR="00FC64C1" w:rsidRPr="00430E5A" w:rsidRDefault="00622F6D">
      <w:pPr>
        <w:spacing w:line="360" w:lineRule="auto"/>
        <w:ind w:firstLineChars="200" w:firstLine="640"/>
        <w:rPr>
          <w:rFonts w:ascii="仿宋" w:eastAsia="仿宋" w:hAnsi="仿宋" w:cs="仿宋"/>
          <w:sz w:val="32"/>
          <w:szCs w:val="32"/>
        </w:rPr>
      </w:pPr>
      <w:r w:rsidRPr="00430E5A">
        <w:rPr>
          <w:rFonts w:ascii="仿宋" w:eastAsia="仿宋" w:hAnsi="仿宋" w:cs="仿宋" w:hint="eastAsia"/>
          <w:sz w:val="32"/>
          <w:szCs w:val="32"/>
        </w:rPr>
        <w:t>立足高水平应用型大学办学定位，主动融入和服务新时代首都发展，紧密对接高精尖产业升级改造和能源行业绿色低碳发展对高等教育人才供给侧的新要求。到2025年，实现学科专业结构深度转型，学校80%以上的专业与北京市高精尖产业和新兴产业深度匹配；建好国家级、省部级一流专业点，形成特色优势学科专业集群，实现特色优势专业在校生规模超过80%；在深化产教融合的基础上，推动每个教学院（部）积极探索现代产业学院建设，</w:t>
      </w:r>
      <w:r w:rsidR="008B3AE0" w:rsidRPr="00430E5A">
        <w:rPr>
          <w:rFonts w:ascii="仿宋" w:eastAsia="仿宋" w:hAnsi="仿宋" w:cs="仿宋" w:hint="eastAsia"/>
          <w:sz w:val="32"/>
          <w:szCs w:val="32"/>
        </w:rPr>
        <w:lastRenderedPageBreak/>
        <w:t>重点推动相关学科专业在城市安全运行、生物医药健康及</w:t>
      </w:r>
      <w:r w:rsidR="00D648E7" w:rsidRPr="00430E5A">
        <w:rPr>
          <w:rFonts w:ascii="仿宋" w:eastAsia="仿宋" w:hAnsi="仿宋" w:cs="仿宋" w:hint="eastAsia"/>
          <w:sz w:val="32"/>
          <w:szCs w:val="32"/>
        </w:rPr>
        <w:t>会展旅游服务</w:t>
      </w:r>
      <w:r w:rsidR="008B3AE0" w:rsidRPr="00430E5A">
        <w:rPr>
          <w:rFonts w:ascii="仿宋" w:eastAsia="仿宋" w:hAnsi="仿宋" w:cs="仿宋" w:hint="eastAsia"/>
          <w:sz w:val="32"/>
          <w:szCs w:val="32"/>
        </w:rPr>
        <w:t>领域与首都产业集群形成产教融合体</w:t>
      </w:r>
      <w:r w:rsidRPr="00430E5A">
        <w:rPr>
          <w:rFonts w:ascii="仿宋" w:eastAsia="仿宋" w:hAnsi="仿宋" w:cs="仿宋" w:hint="eastAsia"/>
          <w:sz w:val="32"/>
          <w:szCs w:val="32"/>
        </w:rPr>
        <w:t>，形成特色鲜明的高素质应用型人才培养模式。到2035年，实现学科专业结构更加协调、特色更加彰显、优化调整机制更加完善，形成高水平人才培养体系。</w:t>
      </w:r>
    </w:p>
    <w:p w:rsidR="00FC64C1" w:rsidRPr="00430E5A" w:rsidRDefault="00622F6D">
      <w:pPr>
        <w:spacing w:line="360" w:lineRule="auto"/>
        <w:ind w:firstLineChars="200" w:firstLine="640"/>
        <w:rPr>
          <w:rFonts w:ascii="黑体" w:eastAsia="黑体" w:hAnsi="黑体" w:cs="黑体"/>
          <w:sz w:val="32"/>
          <w:szCs w:val="32"/>
        </w:rPr>
      </w:pPr>
      <w:r w:rsidRPr="00430E5A">
        <w:rPr>
          <w:rFonts w:ascii="黑体" w:eastAsia="黑体" w:hAnsi="黑体" w:cs="黑体" w:hint="eastAsia"/>
          <w:sz w:val="32"/>
          <w:szCs w:val="32"/>
        </w:rPr>
        <w:t>四、工作举措</w:t>
      </w:r>
    </w:p>
    <w:p w:rsidR="00FC64C1" w:rsidRPr="00430E5A" w:rsidRDefault="00622F6D">
      <w:pPr>
        <w:spacing w:line="360" w:lineRule="auto"/>
        <w:ind w:firstLineChars="200" w:firstLine="643"/>
        <w:outlineLvl w:val="1"/>
        <w:rPr>
          <w:rFonts w:ascii="楷体_GB2312" w:eastAsia="楷体_GB2312" w:hAnsi="楷体"/>
          <w:b/>
          <w:sz w:val="32"/>
          <w:szCs w:val="32"/>
        </w:rPr>
      </w:pPr>
      <w:r w:rsidRPr="00430E5A">
        <w:rPr>
          <w:rFonts w:ascii="楷体_GB2312" w:eastAsia="楷体_GB2312" w:hAnsi="楷体" w:hint="eastAsia"/>
          <w:b/>
          <w:sz w:val="32"/>
          <w:szCs w:val="32"/>
        </w:rPr>
        <w:t>1.紧扣首都需求培养人才，调整优化学科专业布局，促进学科专业交叉融合。</w:t>
      </w:r>
    </w:p>
    <w:p w:rsidR="00FC64C1" w:rsidRPr="00430E5A" w:rsidRDefault="00622F6D">
      <w:pPr>
        <w:widowControl/>
        <w:shd w:val="clear" w:color="auto" w:fill="FFFFFF"/>
        <w:spacing w:line="360" w:lineRule="auto"/>
        <w:ind w:firstLineChars="200" w:firstLine="640"/>
        <w:rPr>
          <w:rFonts w:ascii="仿宋" w:eastAsia="仿宋" w:hAnsi="仿宋" w:cs="仿宋"/>
          <w:color w:val="000000"/>
          <w:sz w:val="32"/>
          <w:szCs w:val="32"/>
        </w:rPr>
      </w:pPr>
      <w:r w:rsidRPr="00430E5A">
        <w:rPr>
          <w:rFonts w:ascii="仿宋" w:eastAsia="仿宋" w:hAnsi="仿宋" w:cs="仿宋" w:hint="eastAsia"/>
          <w:sz w:val="32"/>
          <w:szCs w:val="32"/>
        </w:rPr>
        <w:t>围绕北京“四个中心”功能建设，服务北京市高精尖产业及新兴产业发展需求，跨领域协同、跨学科交叉、跨界融合发展。重点布局材料与化工、智能制造、城市安全运行与管理类学科专业，积极培育电子信息、节能环保、生物医药类学科专业，推动学科专业结构深度转型，</w:t>
      </w:r>
      <w:r w:rsidRPr="00430E5A">
        <w:rPr>
          <w:rFonts w:ascii="仿宋" w:eastAsia="仿宋" w:hAnsi="仿宋" w:cs="仿宋" w:hint="eastAsia"/>
          <w:color w:val="000000"/>
          <w:sz w:val="32"/>
          <w:szCs w:val="32"/>
        </w:rPr>
        <w:t>提高人才培养与经济社会发展需求的匹配度，逐渐形成结构合理、特色鲜明、优势突出的学科专业体系。</w:t>
      </w:r>
    </w:p>
    <w:p w:rsidR="00FC64C1" w:rsidRPr="00430E5A" w:rsidRDefault="00622F6D">
      <w:pPr>
        <w:widowControl/>
        <w:shd w:val="clear" w:color="auto" w:fill="FFFFFF"/>
        <w:spacing w:line="360" w:lineRule="auto"/>
        <w:ind w:firstLineChars="200" w:firstLine="640"/>
        <w:rPr>
          <w:rFonts w:ascii="仿宋" w:eastAsia="仿宋" w:hAnsi="仿宋" w:cs="仿宋"/>
          <w:color w:val="000000"/>
          <w:sz w:val="32"/>
          <w:szCs w:val="32"/>
        </w:rPr>
      </w:pPr>
      <w:r w:rsidRPr="00430E5A">
        <w:rPr>
          <w:rFonts w:ascii="仿宋" w:eastAsia="仿宋" w:hAnsi="仿宋" w:cs="仿宋" w:hint="eastAsia"/>
          <w:color w:val="000000"/>
          <w:sz w:val="32"/>
          <w:szCs w:val="32"/>
        </w:rPr>
        <w:t>主动对接健康中国国家战略，服务北京市医药健康万亿级引擎产业，高质量谋划医药健康交叉学科，以化学工程与技术、材料科学与工程、机械工程等3个一级学科为支撑，交叉联合智能科学与技术、安全科学与工程、环境科学与工程和工商管理等相关学科，以科技赋能产业升级，以“药、</w:t>
      </w:r>
      <w:proofErr w:type="gramStart"/>
      <w:r w:rsidRPr="00430E5A">
        <w:rPr>
          <w:rFonts w:ascii="仿宋" w:eastAsia="仿宋" w:hAnsi="仿宋" w:cs="仿宋" w:hint="eastAsia"/>
          <w:color w:val="000000"/>
          <w:sz w:val="32"/>
          <w:szCs w:val="32"/>
        </w:rPr>
        <w:t>医</w:t>
      </w:r>
      <w:proofErr w:type="gramEnd"/>
      <w:r w:rsidRPr="00430E5A">
        <w:rPr>
          <w:rFonts w:ascii="仿宋" w:eastAsia="仿宋" w:hAnsi="仿宋" w:cs="仿宋" w:hint="eastAsia"/>
          <w:color w:val="000000"/>
          <w:sz w:val="32"/>
          <w:szCs w:val="32"/>
        </w:rPr>
        <w:t>、工”融合创新为路径，面向制药工艺、复杂医疗场景和医药健康行业安全可持续发展底层技术需求，推进“工艺</w:t>
      </w:r>
      <w:r w:rsidRPr="00430E5A">
        <w:rPr>
          <w:rFonts w:ascii="仿宋" w:eastAsia="仿宋" w:hAnsi="仿宋" w:cs="仿宋"/>
          <w:color w:val="000000"/>
          <w:sz w:val="32"/>
          <w:szCs w:val="32"/>
        </w:rPr>
        <w:t>-材料-装备-安全-低碳-环保”联动</w:t>
      </w:r>
      <w:r w:rsidRPr="00430E5A">
        <w:rPr>
          <w:rFonts w:ascii="仿宋" w:eastAsia="仿宋" w:hAnsi="仿宋" w:cs="仿宋"/>
          <w:color w:val="000000"/>
          <w:sz w:val="32"/>
          <w:szCs w:val="32"/>
        </w:rPr>
        <w:lastRenderedPageBreak/>
        <w:t>迭代</w:t>
      </w:r>
      <w:r w:rsidRPr="00430E5A">
        <w:rPr>
          <w:rFonts w:ascii="仿宋" w:eastAsia="仿宋" w:hAnsi="仿宋" w:cs="仿宋" w:hint="eastAsia"/>
          <w:color w:val="000000"/>
          <w:sz w:val="32"/>
          <w:szCs w:val="32"/>
        </w:rPr>
        <w:t>，打造特色鲜明医药健康学科群，培养有医药健康特色的高素质应用型人才。</w:t>
      </w:r>
    </w:p>
    <w:p w:rsidR="00FC64C1" w:rsidRPr="00430E5A" w:rsidRDefault="00622F6D">
      <w:pPr>
        <w:spacing w:line="360" w:lineRule="auto"/>
        <w:ind w:firstLineChars="200" w:firstLine="643"/>
        <w:outlineLvl w:val="1"/>
        <w:rPr>
          <w:rFonts w:ascii="楷体_GB2312" w:eastAsia="楷体_GB2312" w:hAnsi="楷体"/>
          <w:b/>
          <w:sz w:val="32"/>
          <w:szCs w:val="32"/>
        </w:rPr>
      </w:pPr>
      <w:r w:rsidRPr="00430E5A">
        <w:rPr>
          <w:rFonts w:ascii="楷体_GB2312" w:eastAsia="楷体_GB2312" w:hAnsi="楷体" w:hint="eastAsia"/>
          <w:b/>
          <w:sz w:val="32"/>
          <w:szCs w:val="32"/>
        </w:rPr>
        <w:t>2.抢抓“一流专业”建设机遇，重塑创新人才培养路径，构建专业集群发展模式。</w:t>
      </w:r>
    </w:p>
    <w:p w:rsidR="00FC64C1" w:rsidRPr="00430E5A" w:rsidRDefault="00622F6D">
      <w:pPr>
        <w:widowControl/>
        <w:shd w:val="clear" w:color="auto" w:fill="FFFFFF"/>
        <w:spacing w:line="360" w:lineRule="auto"/>
        <w:ind w:firstLineChars="200" w:firstLine="640"/>
        <w:rPr>
          <w:rFonts w:ascii="仿宋" w:eastAsia="仿宋" w:hAnsi="仿宋" w:cs="仿宋"/>
          <w:sz w:val="32"/>
          <w:szCs w:val="32"/>
        </w:rPr>
      </w:pPr>
      <w:r w:rsidRPr="00430E5A">
        <w:rPr>
          <w:rFonts w:ascii="仿宋" w:eastAsia="仿宋" w:hAnsi="仿宋" w:cs="仿宋" w:hint="eastAsia"/>
          <w:sz w:val="32"/>
          <w:szCs w:val="32"/>
        </w:rPr>
        <w:t>落实首都高等教育分类发展新格局要求，在“致远新工科实验班”“中法工程师班”“ACCA实验班”新型人才培养模式基础上，以国家级、北京市级一流本科专业建设为契机，将“人工智能+”和“+安全应急”双翼驱动发展策略落实到人才培养方案，积极响应国家双碳战略目标，将绿色低碳教育融入课程体系，引导学科专业建设聚焦特色，夯实内涵发展根基。</w:t>
      </w:r>
    </w:p>
    <w:p w:rsidR="00FC64C1" w:rsidRPr="00430E5A" w:rsidRDefault="00622F6D">
      <w:pPr>
        <w:widowControl/>
        <w:shd w:val="clear" w:color="auto" w:fill="FFFFFF"/>
        <w:spacing w:line="360" w:lineRule="auto"/>
        <w:ind w:firstLineChars="200" w:firstLine="640"/>
        <w:rPr>
          <w:rFonts w:ascii="仿宋" w:eastAsia="仿宋" w:hAnsi="仿宋" w:cs="仿宋"/>
          <w:sz w:val="32"/>
          <w:szCs w:val="32"/>
        </w:rPr>
      </w:pPr>
      <w:r w:rsidRPr="00430E5A">
        <w:rPr>
          <w:rFonts w:ascii="仿宋" w:eastAsia="仿宋" w:hAnsi="仿宋" w:cs="仿宋" w:hint="eastAsia"/>
          <w:sz w:val="32"/>
          <w:szCs w:val="32"/>
        </w:rPr>
        <w:t>聚焦危险化学品安全、市政能源运行安全、城市环境安全、应急与风险管理、市政工</w:t>
      </w:r>
      <w:proofErr w:type="gramStart"/>
      <w:r w:rsidRPr="00430E5A">
        <w:rPr>
          <w:rFonts w:ascii="仿宋" w:eastAsia="仿宋" w:hAnsi="仿宋" w:cs="仿宋" w:hint="eastAsia"/>
          <w:sz w:val="32"/>
          <w:szCs w:val="32"/>
        </w:rPr>
        <w:t>控信息</w:t>
      </w:r>
      <w:proofErr w:type="gramEnd"/>
      <w:r w:rsidRPr="00430E5A">
        <w:rPr>
          <w:rFonts w:ascii="仿宋" w:eastAsia="仿宋" w:hAnsi="仿宋" w:cs="仿宋" w:hint="eastAsia"/>
          <w:sz w:val="32"/>
          <w:szCs w:val="32"/>
        </w:rPr>
        <w:t>安全五大应用场景，</w:t>
      </w:r>
      <w:proofErr w:type="gramStart"/>
      <w:r w:rsidRPr="00430E5A">
        <w:rPr>
          <w:rFonts w:ascii="仿宋" w:eastAsia="仿宋" w:hAnsi="仿宋" w:cs="仿宋" w:hint="eastAsia"/>
          <w:sz w:val="32"/>
          <w:szCs w:val="32"/>
        </w:rPr>
        <w:t>落实落细“人工智能+</w:t>
      </w:r>
      <w:proofErr w:type="gramEnd"/>
      <w:r w:rsidRPr="00430E5A">
        <w:rPr>
          <w:rFonts w:ascii="仿宋" w:eastAsia="仿宋" w:hAnsi="仿宋" w:cs="仿宋" w:hint="eastAsia"/>
          <w:sz w:val="32"/>
          <w:szCs w:val="32"/>
        </w:rPr>
        <w:t>”和“+安全应急”双翼驱动发展策略，推动安全工程、能源与动力工程、新能源科学与工程、自动化、物联网工程、环境工程、大数据管理与应用等专业形成特色专业集群，打破院系壁垒，集成学校和社会资源，创新人才培养组织模式，通过开办微专业、主辅修、二学位等举措促进复合型人才培养，进一步推进专业整体优化和内涵提升，培育新的学科专业增长点，构建以一流专业为主体的专业集群发展模式。</w:t>
      </w:r>
    </w:p>
    <w:p w:rsidR="00FC64C1" w:rsidRPr="00430E5A" w:rsidRDefault="00622F6D">
      <w:pPr>
        <w:spacing w:line="360" w:lineRule="auto"/>
        <w:ind w:firstLineChars="200" w:firstLine="643"/>
        <w:outlineLvl w:val="1"/>
        <w:rPr>
          <w:rFonts w:ascii="楷体_GB2312" w:eastAsia="楷体_GB2312" w:hAnsi="楷体"/>
          <w:b/>
          <w:sz w:val="32"/>
          <w:szCs w:val="32"/>
        </w:rPr>
      </w:pPr>
      <w:r w:rsidRPr="00430E5A">
        <w:rPr>
          <w:rFonts w:ascii="楷体_GB2312" w:eastAsia="楷体_GB2312" w:hAnsi="楷体" w:hint="eastAsia"/>
          <w:b/>
          <w:sz w:val="32"/>
          <w:szCs w:val="32"/>
        </w:rPr>
        <w:t>3.持续深化“五联行动”，做实合作平台和项目，探索现代产业学院建设路径。</w:t>
      </w:r>
    </w:p>
    <w:p w:rsidR="00FC64C1" w:rsidRPr="00430E5A" w:rsidRDefault="00622F6D">
      <w:pPr>
        <w:spacing w:line="360" w:lineRule="auto"/>
        <w:ind w:firstLineChars="200" w:firstLine="640"/>
        <w:rPr>
          <w:rFonts w:ascii="仿宋" w:eastAsia="仿宋" w:hAnsi="仿宋" w:cs="仿宋"/>
          <w:sz w:val="32"/>
          <w:szCs w:val="32"/>
        </w:rPr>
      </w:pPr>
      <w:r w:rsidRPr="00430E5A">
        <w:rPr>
          <w:rFonts w:ascii="仿宋" w:eastAsia="仿宋" w:hAnsi="仿宋" w:cs="仿宋" w:hint="eastAsia"/>
          <w:sz w:val="32"/>
          <w:szCs w:val="32"/>
        </w:rPr>
        <w:t>坚持创新链、产业链、人才链深度融合，推进学科专业、人</w:t>
      </w:r>
      <w:r w:rsidRPr="00430E5A">
        <w:rPr>
          <w:rFonts w:ascii="仿宋" w:eastAsia="仿宋" w:hAnsi="仿宋" w:cs="仿宋" w:hint="eastAsia"/>
          <w:sz w:val="32"/>
          <w:szCs w:val="32"/>
        </w:rPr>
        <w:lastRenderedPageBreak/>
        <w:t>才培养、科研创新积极对接先进制造业、新一代信息技术、医药健康、人工智能、绿色能源、现代服务业等产业发展需求,在有组织服务新时代首都发展中实现学校高质量发展。持续深化“五联行动”，即学院联行业、学科联产业、专业联企业、教师联生产、干部联政府。支持学校重点科研机构深度参与重点园区建设发展，共建产教融合创新联合体。瞄准头部企业和产业</w:t>
      </w:r>
      <w:proofErr w:type="gramStart"/>
      <w:r w:rsidRPr="00430E5A">
        <w:rPr>
          <w:rFonts w:ascii="仿宋" w:eastAsia="仿宋" w:hAnsi="仿宋" w:cs="仿宋" w:hint="eastAsia"/>
          <w:sz w:val="32"/>
          <w:szCs w:val="32"/>
        </w:rPr>
        <w:t>链关键</w:t>
      </w:r>
      <w:proofErr w:type="gramEnd"/>
      <w:r w:rsidRPr="00430E5A">
        <w:rPr>
          <w:rFonts w:ascii="仿宋" w:eastAsia="仿宋" w:hAnsi="仿宋" w:cs="仿宋" w:hint="eastAsia"/>
          <w:sz w:val="32"/>
          <w:szCs w:val="32"/>
        </w:rPr>
        <w:t>环节，小切口入手，将科研项目融入到产业一线。重视发挥学校行业优势，巩固互利共赢的行业合作平台，拓展、深化与行业企业的合作。</w:t>
      </w:r>
    </w:p>
    <w:p w:rsidR="00FC64C1" w:rsidRPr="00430E5A" w:rsidRDefault="00622F6D">
      <w:pPr>
        <w:spacing w:line="360" w:lineRule="auto"/>
        <w:ind w:firstLineChars="200" w:firstLine="640"/>
        <w:rPr>
          <w:rFonts w:ascii="仿宋" w:eastAsia="仿宋" w:hAnsi="仿宋" w:cs="仿宋"/>
          <w:sz w:val="32"/>
          <w:szCs w:val="32"/>
        </w:rPr>
      </w:pPr>
      <w:r w:rsidRPr="00430E5A">
        <w:rPr>
          <w:rFonts w:ascii="仿宋" w:eastAsia="仿宋" w:hAnsi="仿宋" w:cs="仿宋" w:hint="eastAsia"/>
          <w:sz w:val="32"/>
          <w:szCs w:val="32"/>
        </w:rPr>
        <w:t>以现代产业学院建设为重点，研究现有产业学院在校企协同机制、共建课程、双师型队伍建设、产学研融合等方面的问题，从创新人才培养模式、提升专业建设质量、开发校企合作课程、打造实习实训基地、建设高水平教师队伍、搭建产学研服务平台、完善管理体制机制等方面入手探索构建人才共育、项目共</w:t>
      </w:r>
      <w:proofErr w:type="gramStart"/>
      <w:r w:rsidRPr="00430E5A">
        <w:rPr>
          <w:rFonts w:ascii="仿宋" w:eastAsia="仿宋" w:hAnsi="仿宋" w:cs="仿宋" w:hint="eastAsia"/>
          <w:sz w:val="32"/>
          <w:szCs w:val="32"/>
        </w:rPr>
        <w:t>研</w:t>
      </w:r>
      <w:proofErr w:type="gramEnd"/>
      <w:r w:rsidRPr="00430E5A">
        <w:rPr>
          <w:rFonts w:ascii="仿宋" w:eastAsia="仿宋" w:hAnsi="仿宋" w:cs="仿宋" w:hint="eastAsia"/>
          <w:sz w:val="32"/>
          <w:szCs w:val="32"/>
        </w:rPr>
        <w:t>、师资共享、基地共建、成果共</w:t>
      </w:r>
      <w:r w:rsidR="004B04ED" w:rsidRPr="00430E5A">
        <w:rPr>
          <w:rFonts w:ascii="仿宋" w:eastAsia="仿宋" w:hAnsi="仿宋" w:cs="仿宋" w:hint="eastAsia"/>
          <w:sz w:val="32"/>
          <w:szCs w:val="32"/>
        </w:rPr>
        <w:t>享</w:t>
      </w:r>
      <w:r w:rsidRPr="00430E5A">
        <w:rPr>
          <w:rFonts w:ascii="仿宋" w:eastAsia="仿宋" w:hAnsi="仿宋" w:cs="仿宋" w:hint="eastAsia"/>
          <w:sz w:val="32"/>
          <w:szCs w:val="32"/>
        </w:rPr>
        <w:t>的长效合作机制，培育建设一批新基地，服务学生实习实践和招生就业，实现“一专业群建一产业学院”。</w:t>
      </w:r>
    </w:p>
    <w:p w:rsidR="00FC64C1" w:rsidRPr="00430E5A" w:rsidRDefault="00622F6D">
      <w:pPr>
        <w:spacing w:line="360" w:lineRule="auto"/>
        <w:ind w:firstLineChars="200" w:firstLine="643"/>
        <w:outlineLvl w:val="1"/>
        <w:rPr>
          <w:rFonts w:ascii="楷体_GB2312" w:eastAsia="楷体_GB2312" w:hAnsi="楷体"/>
          <w:b/>
          <w:sz w:val="32"/>
          <w:szCs w:val="32"/>
        </w:rPr>
      </w:pPr>
      <w:r w:rsidRPr="00430E5A">
        <w:rPr>
          <w:rFonts w:ascii="楷体_GB2312" w:eastAsia="楷体_GB2312" w:hAnsi="楷体" w:hint="eastAsia"/>
          <w:b/>
          <w:sz w:val="32"/>
          <w:szCs w:val="32"/>
        </w:rPr>
        <w:t>4.建立健全学科专业调整与人才需求联动机制</w:t>
      </w:r>
    </w:p>
    <w:p w:rsidR="00FC64C1" w:rsidRPr="00430E5A" w:rsidRDefault="00622F6D">
      <w:pPr>
        <w:spacing w:line="360" w:lineRule="auto"/>
        <w:ind w:firstLineChars="200" w:firstLine="640"/>
        <w:rPr>
          <w:rFonts w:ascii="仿宋" w:eastAsia="仿宋" w:hAnsi="仿宋" w:cs="仿宋"/>
          <w:sz w:val="32"/>
          <w:szCs w:val="32"/>
        </w:rPr>
      </w:pPr>
      <w:r w:rsidRPr="00430E5A">
        <w:rPr>
          <w:rFonts w:ascii="仿宋" w:eastAsia="仿宋" w:hAnsi="仿宋" w:cs="仿宋" w:hint="eastAsia"/>
          <w:sz w:val="32"/>
          <w:szCs w:val="32"/>
        </w:rPr>
        <w:t>尊重学生意愿，充分发挥学生专业意愿、个性发展、毕业就业等指标在专业建设与优化调整中的杠杆作用，以社会就业市场需求为导向，将学科专业设置和优化调整，与市场、社会需求挂钩，完善学科专业预警和动态调整机制，推动“招生-培养-就业”工作有效联动。</w:t>
      </w:r>
    </w:p>
    <w:p w:rsidR="00FC64C1" w:rsidRPr="00430E5A" w:rsidRDefault="00622F6D">
      <w:pPr>
        <w:pStyle w:val="a9"/>
        <w:spacing w:before="0" w:beforeAutospacing="0" w:after="0" w:afterAutospacing="0" w:line="360" w:lineRule="auto"/>
        <w:ind w:firstLineChars="200" w:firstLine="640"/>
        <w:jc w:val="both"/>
        <w:rPr>
          <w:rFonts w:ascii="仿宋" w:eastAsia="仿宋" w:hAnsi="仿宋" w:cs="仿宋"/>
          <w:sz w:val="32"/>
          <w:szCs w:val="32"/>
        </w:rPr>
      </w:pPr>
      <w:r w:rsidRPr="00430E5A">
        <w:rPr>
          <w:rFonts w:ascii="仿宋" w:eastAsia="仿宋" w:hAnsi="仿宋" w:cs="仿宋" w:hint="eastAsia"/>
          <w:color w:val="000000"/>
          <w:sz w:val="32"/>
          <w:szCs w:val="32"/>
        </w:rPr>
        <w:lastRenderedPageBreak/>
        <w:t>加强本科教育教学常态监测数据分析，建立涵盖常态监测和深度应用的本科教育教学质量保障体系，将招生计划制定、专业建设经费、人员引进、资源调配等与人才培养质量挂钩，不断优化专业结构与布局。引导各学院自觉把发展目标从办学规模转向办学质量，</w:t>
      </w:r>
      <w:r w:rsidRPr="00430E5A">
        <w:rPr>
          <w:rFonts w:ascii="仿宋" w:eastAsia="仿宋" w:hAnsi="仿宋" w:cs="仿宋" w:hint="eastAsia"/>
          <w:sz w:val="32"/>
          <w:szCs w:val="32"/>
        </w:rPr>
        <w:t>突出专业特色，不断提高就业竞争力、提升就业质量，</w:t>
      </w:r>
      <w:r w:rsidRPr="00430E5A">
        <w:rPr>
          <w:rFonts w:ascii="仿宋" w:eastAsia="仿宋" w:hAnsi="仿宋" w:cs="仿宋" w:hint="eastAsia"/>
          <w:color w:val="000000"/>
          <w:sz w:val="32"/>
          <w:szCs w:val="32"/>
        </w:rPr>
        <w:t>对学科水平低、办学条件差、教学管理不善及招生就业困难的过剩低质专业，减少或停止招生</w:t>
      </w:r>
      <w:r w:rsidRPr="00430E5A">
        <w:rPr>
          <w:rFonts w:ascii="仿宋" w:eastAsia="仿宋" w:hAnsi="仿宋" w:cs="仿宋" w:hint="eastAsia"/>
          <w:sz w:val="32"/>
          <w:szCs w:val="32"/>
        </w:rPr>
        <w:t>；通过“退一进</w:t>
      </w:r>
      <w:proofErr w:type="gramStart"/>
      <w:r w:rsidRPr="00430E5A">
        <w:rPr>
          <w:rFonts w:ascii="仿宋" w:eastAsia="仿宋" w:hAnsi="仿宋" w:cs="仿宋" w:hint="eastAsia"/>
          <w:sz w:val="32"/>
          <w:szCs w:val="32"/>
        </w:rPr>
        <w:t>一</w:t>
      </w:r>
      <w:proofErr w:type="gramEnd"/>
      <w:r w:rsidRPr="00430E5A">
        <w:rPr>
          <w:rFonts w:ascii="仿宋" w:eastAsia="仿宋" w:hAnsi="仿宋" w:cs="仿宋" w:hint="eastAsia"/>
          <w:sz w:val="32"/>
          <w:szCs w:val="32"/>
        </w:rPr>
        <w:t>”的方法增设专业，加快调整改造传统专业，提升专业建设水平。</w:t>
      </w:r>
    </w:p>
    <w:p w:rsidR="00FC64C1" w:rsidRPr="00430E5A" w:rsidRDefault="00622F6D">
      <w:pPr>
        <w:spacing w:line="360" w:lineRule="auto"/>
        <w:ind w:firstLineChars="200" w:firstLine="640"/>
        <w:rPr>
          <w:rFonts w:ascii="黑体" w:eastAsia="黑体" w:hAnsi="黑体" w:cs="黑体"/>
          <w:sz w:val="32"/>
          <w:szCs w:val="32"/>
        </w:rPr>
      </w:pPr>
      <w:r w:rsidRPr="00430E5A">
        <w:rPr>
          <w:rFonts w:ascii="黑体" w:eastAsia="黑体" w:hAnsi="黑体" w:cs="黑体" w:hint="eastAsia"/>
          <w:sz w:val="32"/>
          <w:szCs w:val="32"/>
        </w:rPr>
        <w:t>五、保障措施</w:t>
      </w:r>
    </w:p>
    <w:p w:rsidR="00FC64C1" w:rsidRPr="00430E5A" w:rsidRDefault="00622F6D">
      <w:pPr>
        <w:spacing w:line="360" w:lineRule="auto"/>
        <w:ind w:firstLineChars="200" w:firstLine="643"/>
        <w:outlineLvl w:val="1"/>
        <w:rPr>
          <w:rFonts w:ascii="楷体_GB2312" w:eastAsia="楷体_GB2312" w:hAnsi="楷体"/>
          <w:b/>
          <w:sz w:val="32"/>
          <w:szCs w:val="32"/>
        </w:rPr>
      </w:pPr>
      <w:r w:rsidRPr="00430E5A">
        <w:rPr>
          <w:rFonts w:ascii="楷体_GB2312" w:eastAsia="楷体_GB2312" w:hAnsi="楷体" w:hint="eastAsia"/>
          <w:b/>
          <w:sz w:val="32"/>
          <w:szCs w:val="32"/>
        </w:rPr>
        <w:t>1.加强组织领导</w:t>
      </w:r>
    </w:p>
    <w:p w:rsidR="00FC64C1" w:rsidRPr="00430E5A" w:rsidRDefault="00622F6D">
      <w:pPr>
        <w:spacing w:line="360" w:lineRule="auto"/>
        <w:ind w:firstLineChars="200" w:firstLine="640"/>
        <w:rPr>
          <w:rFonts w:ascii="仿宋" w:eastAsia="仿宋" w:hAnsi="仿宋" w:cs="仿宋"/>
          <w:sz w:val="32"/>
          <w:szCs w:val="32"/>
        </w:rPr>
      </w:pPr>
      <w:r w:rsidRPr="00430E5A">
        <w:rPr>
          <w:rFonts w:ascii="仿宋" w:eastAsia="仿宋" w:hAnsi="仿宋" w:cs="仿宋" w:hint="eastAsia"/>
          <w:sz w:val="32"/>
          <w:szCs w:val="32"/>
        </w:rPr>
        <w:t>学校层面做好顶层设计，强化对学科专业调整优化的统筹规划和部门联动，教务处、学科建设办公室、研究生处、人事处、学生处以及各教学院（部）加强协调联动，确保实现改革目标。</w:t>
      </w:r>
    </w:p>
    <w:p w:rsidR="00FC64C1" w:rsidRPr="00430E5A" w:rsidRDefault="00622F6D">
      <w:pPr>
        <w:spacing w:line="360" w:lineRule="auto"/>
        <w:ind w:firstLineChars="200" w:firstLine="640"/>
        <w:rPr>
          <w:rFonts w:ascii="仿宋" w:eastAsia="仿宋" w:hAnsi="仿宋" w:cs="仿宋"/>
          <w:sz w:val="32"/>
          <w:szCs w:val="32"/>
        </w:rPr>
      </w:pPr>
      <w:r w:rsidRPr="00430E5A">
        <w:rPr>
          <w:rFonts w:ascii="仿宋" w:eastAsia="仿宋" w:hAnsi="仿宋" w:cs="仿宋" w:hint="eastAsia"/>
          <w:sz w:val="32"/>
          <w:szCs w:val="32"/>
        </w:rPr>
        <w:t>校长办公会负责学校学科专业申报、预警、退出的最终审定与决策。学校教学工作委员会负责学校本科专业申报、预警、退出的研究与审议工作，学校学术委员会负责学校学科学位点申报、预警、退出的研究与审议工作。教务处负责学校本科专业申报、预警、退出的具体协调管理工作。学科建设办公室负责学校学科申报、预警、退出的具体协调管理工作。人事处负责调整学科专业教师的分流与岗位调整工作。本科和研究生招生工作办公室负责新批、预警或退出学科专业招生计划的制订和调整工作。各学院教学工作委员会负责对本学院专业建设、专业设置与调整管理</w:t>
      </w:r>
      <w:r w:rsidRPr="00430E5A">
        <w:rPr>
          <w:rFonts w:ascii="仿宋" w:eastAsia="仿宋" w:hAnsi="仿宋" w:cs="仿宋" w:hint="eastAsia"/>
          <w:sz w:val="32"/>
          <w:szCs w:val="32"/>
        </w:rPr>
        <w:lastRenderedPageBreak/>
        <w:t>进行实施、检查、评估、指导与整改工作。</w:t>
      </w:r>
    </w:p>
    <w:p w:rsidR="00FC64C1" w:rsidRPr="00430E5A" w:rsidRDefault="00622F6D">
      <w:pPr>
        <w:spacing w:line="360" w:lineRule="auto"/>
        <w:ind w:firstLineChars="200" w:firstLine="643"/>
        <w:outlineLvl w:val="1"/>
        <w:rPr>
          <w:rFonts w:ascii="楷体_GB2312" w:eastAsia="楷体_GB2312" w:hAnsi="楷体"/>
          <w:b/>
          <w:sz w:val="32"/>
          <w:szCs w:val="32"/>
        </w:rPr>
      </w:pPr>
      <w:r w:rsidRPr="00430E5A">
        <w:rPr>
          <w:rFonts w:ascii="楷体_GB2312" w:eastAsia="楷体_GB2312" w:hAnsi="楷体" w:hint="eastAsia"/>
          <w:b/>
          <w:sz w:val="32"/>
          <w:szCs w:val="32"/>
        </w:rPr>
        <w:t>2.保障制度建设</w:t>
      </w:r>
    </w:p>
    <w:p w:rsidR="00FC64C1" w:rsidRPr="00430E5A" w:rsidRDefault="00622F6D">
      <w:pPr>
        <w:spacing w:line="360" w:lineRule="auto"/>
        <w:ind w:firstLineChars="200" w:firstLine="640"/>
        <w:rPr>
          <w:rFonts w:ascii="仿宋" w:eastAsia="仿宋" w:hAnsi="仿宋" w:cs="仿宋"/>
          <w:sz w:val="32"/>
          <w:szCs w:val="32"/>
        </w:rPr>
      </w:pPr>
      <w:r w:rsidRPr="00430E5A">
        <w:rPr>
          <w:rFonts w:ascii="仿宋" w:eastAsia="仿宋" w:hAnsi="仿宋" w:cs="仿宋" w:hint="eastAsia"/>
          <w:sz w:val="32"/>
          <w:szCs w:val="32"/>
        </w:rPr>
        <w:t>加大政策配套，加强教学资源、管理制度、平台建设、招生计划、质量保障等方面的政策保障，修订完善本科生、研究生招生等相关制度，逐步建立本硕贯通修读课程、本硕合作申请研究训练计划项目等制度。进一步优化学校学科专业结构，构建以一流专业为主体的高质量专业群发展模式，推动非优势特色学科专业减量发展。学校将优质生源比例、第一志愿报考率、第一志愿上线率、生源地建设成效等情况纳入学院学科专业建设与教育教学工作考核指标体系中，并与下一年度招生指标挂钩；对于招生工作思路明确、措施方法有效，生源质量稳步提升的教学院（部），在考核中予以倾斜。</w:t>
      </w:r>
    </w:p>
    <w:p w:rsidR="00FC64C1" w:rsidRPr="00430E5A" w:rsidRDefault="00622F6D">
      <w:pPr>
        <w:spacing w:line="360" w:lineRule="auto"/>
        <w:ind w:firstLineChars="200" w:firstLine="643"/>
        <w:outlineLvl w:val="1"/>
        <w:rPr>
          <w:rFonts w:ascii="楷体_GB2312" w:eastAsia="楷体_GB2312" w:hAnsi="楷体"/>
          <w:b/>
          <w:sz w:val="32"/>
          <w:szCs w:val="32"/>
        </w:rPr>
      </w:pPr>
      <w:r w:rsidRPr="00430E5A">
        <w:rPr>
          <w:rFonts w:ascii="楷体_GB2312" w:eastAsia="楷体_GB2312" w:hAnsi="楷体" w:hint="eastAsia"/>
          <w:b/>
          <w:sz w:val="32"/>
          <w:szCs w:val="32"/>
        </w:rPr>
        <w:t>3.保障经费投入</w:t>
      </w:r>
    </w:p>
    <w:p w:rsidR="00FC64C1" w:rsidRPr="00430E5A" w:rsidRDefault="00622F6D">
      <w:pPr>
        <w:widowControl/>
        <w:shd w:val="clear" w:color="auto" w:fill="FFFFFF"/>
        <w:spacing w:line="360" w:lineRule="auto"/>
        <w:ind w:firstLineChars="200" w:firstLine="640"/>
        <w:rPr>
          <w:rFonts w:ascii="仿宋" w:eastAsia="仿宋" w:hAnsi="仿宋" w:cs="仿宋"/>
          <w:sz w:val="32"/>
          <w:szCs w:val="32"/>
        </w:rPr>
      </w:pPr>
      <w:r w:rsidRPr="00430E5A">
        <w:rPr>
          <w:rFonts w:ascii="仿宋" w:eastAsia="仿宋" w:hAnsi="仿宋" w:cs="仿宋" w:hint="eastAsia"/>
          <w:sz w:val="32"/>
          <w:szCs w:val="32"/>
        </w:rPr>
        <w:t>学校保障专业建设经费投入，对建设成效显著的专业在经费上优先和重点支持；为各新办专业提供建设经费资助，并在一流课程建设、教学团队建设、教材建设、虚拟仿真项目建设、教学改革研究课题、实验实习经费等本科教学专项经费中优先向新增专业、一流本科专业倾斜。对于停招或被撤销的专业停止教学基本建设投入及经费使用；设立本科生、研究生招生专项经费，切实保障招生工作各个环节平稳有序开展。计划财务处和审计处要加强对专项经费的考核评估和审计督查。</w:t>
      </w:r>
    </w:p>
    <w:p w:rsidR="00FC64C1" w:rsidRDefault="00622F6D" w:rsidP="008C0FF6">
      <w:pPr>
        <w:ind w:firstLineChars="200" w:firstLine="640"/>
        <w:jc w:val="right"/>
        <w:rPr>
          <w:rFonts w:ascii="仿宋" w:eastAsia="仿宋" w:cs="仿宋"/>
          <w:kern w:val="0"/>
          <w:sz w:val="32"/>
          <w:szCs w:val="32"/>
        </w:rPr>
      </w:pPr>
      <w:r w:rsidRPr="00430E5A">
        <w:rPr>
          <w:rFonts w:ascii="仿宋" w:eastAsia="仿宋" w:cs="仿宋" w:hint="eastAsia"/>
          <w:kern w:val="0"/>
          <w:sz w:val="32"/>
          <w:szCs w:val="32"/>
        </w:rPr>
        <w:t>北京石油化工学院</w:t>
      </w:r>
    </w:p>
    <w:sectPr w:rsidR="00FC64C1">
      <w:footerReference w:type="default" r:id="rId7"/>
      <w:pgSz w:w="11906" w:h="16838"/>
      <w:pgMar w:top="1134" w:right="1418"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2051" w:rsidRDefault="008D2051" w:rsidP="0083312C">
      <w:r>
        <w:separator/>
      </w:r>
    </w:p>
  </w:endnote>
  <w:endnote w:type="continuationSeparator" w:id="0">
    <w:p w:rsidR="008D2051" w:rsidRDefault="008D2051" w:rsidP="0083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FZSSK--GBK1-0">
    <w:altName w:val="Segoe Print"/>
    <w:charset w:val="00"/>
    <w:family w:val="roman"/>
    <w:pitch w:val="default"/>
  </w:font>
  <w:font w:name="Verdana">
    <w:panose1 w:val="020B0604030504040204"/>
    <w:charset w:val="00"/>
    <w:family w:val="swiss"/>
    <w:pitch w:val="variable"/>
    <w:sig w:usb0="A0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405929"/>
      <w:docPartObj>
        <w:docPartGallery w:val="Page Numbers (Bottom of Page)"/>
        <w:docPartUnique/>
      </w:docPartObj>
    </w:sdtPr>
    <w:sdtEndPr/>
    <w:sdtContent>
      <w:sdt>
        <w:sdtPr>
          <w:id w:val="1728636285"/>
          <w:docPartObj>
            <w:docPartGallery w:val="Page Numbers (Top of Page)"/>
            <w:docPartUnique/>
          </w:docPartObj>
        </w:sdtPr>
        <w:sdtEndPr/>
        <w:sdtContent>
          <w:p w:rsidR="0083312C" w:rsidRDefault="0083312C">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rsidR="0083312C" w:rsidRDefault="0083312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2051" w:rsidRDefault="008D2051" w:rsidP="0083312C">
      <w:r>
        <w:separator/>
      </w:r>
    </w:p>
  </w:footnote>
  <w:footnote w:type="continuationSeparator" w:id="0">
    <w:p w:rsidR="008D2051" w:rsidRDefault="008D2051" w:rsidP="008331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bordersDoNotSurroundHeader/>
  <w:bordersDoNotSurroundFooter/>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U3ZTE1NTY2OTc5Y2QyMzlmYzRmMjhmNDEwZTYwNzIifQ=="/>
  </w:docVars>
  <w:rsids>
    <w:rsidRoot w:val="00C61C87"/>
    <w:rsid w:val="00001D5C"/>
    <w:rsid w:val="000128E3"/>
    <w:rsid w:val="00016287"/>
    <w:rsid w:val="0001658C"/>
    <w:rsid w:val="000170D9"/>
    <w:rsid w:val="00022DCE"/>
    <w:rsid w:val="000234B9"/>
    <w:rsid w:val="000324F1"/>
    <w:rsid w:val="0004134C"/>
    <w:rsid w:val="000456FF"/>
    <w:rsid w:val="00045D8E"/>
    <w:rsid w:val="00056E07"/>
    <w:rsid w:val="0006554B"/>
    <w:rsid w:val="0007193A"/>
    <w:rsid w:val="00072405"/>
    <w:rsid w:val="00093102"/>
    <w:rsid w:val="000945B2"/>
    <w:rsid w:val="000B5ECF"/>
    <w:rsid w:val="000C54B9"/>
    <w:rsid w:val="000E0E49"/>
    <w:rsid w:val="000E1A59"/>
    <w:rsid w:val="000E3355"/>
    <w:rsid w:val="000F5E52"/>
    <w:rsid w:val="00100CBA"/>
    <w:rsid w:val="00103FF6"/>
    <w:rsid w:val="0011425B"/>
    <w:rsid w:val="0012254E"/>
    <w:rsid w:val="001357C4"/>
    <w:rsid w:val="001360C6"/>
    <w:rsid w:val="0014249E"/>
    <w:rsid w:val="00146FA4"/>
    <w:rsid w:val="00156D18"/>
    <w:rsid w:val="001643EE"/>
    <w:rsid w:val="001823F1"/>
    <w:rsid w:val="001926E1"/>
    <w:rsid w:val="001A5F0B"/>
    <w:rsid w:val="001B0BE7"/>
    <w:rsid w:val="001B33EC"/>
    <w:rsid w:val="001C1714"/>
    <w:rsid w:val="001C7483"/>
    <w:rsid w:val="001D60BE"/>
    <w:rsid w:val="001E2D4F"/>
    <w:rsid w:val="002057D9"/>
    <w:rsid w:val="00210BA4"/>
    <w:rsid w:val="00216E46"/>
    <w:rsid w:val="00225A8E"/>
    <w:rsid w:val="00246A1E"/>
    <w:rsid w:val="0024717E"/>
    <w:rsid w:val="00251674"/>
    <w:rsid w:val="00252CA3"/>
    <w:rsid w:val="00253D44"/>
    <w:rsid w:val="0026743A"/>
    <w:rsid w:val="00267F98"/>
    <w:rsid w:val="00273D12"/>
    <w:rsid w:val="0028051A"/>
    <w:rsid w:val="002818E6"/>
    <w:rsid w:val="002903DB"/>
    <w:rsid w:val="002A15B8"/>
    <w:rsid w:val="002A53EC"/>
    <w:rsid w:val="002A616D"/>
    <w:rsid w:val="002B5664"/>
    <w:rsid w:val="002B670F"/>
    <w:rsid w:val="002C154F"/>
    <w:rsid w:val="002C2A11"/>
    <w:rsid w:val="002D1C2D"/>
    <w:rsid w:val="002D2881"/>
    <w:rsid w:val="002D6111"/>
    <w:rsid w:val="00315DF5"/>
    <w:rsid w:val="00323AB2"/>
    <w:rsid w:val="00341A82"/>
    <w:rsid w:val="003424E5"/>
    <w:rsid w:val="00357ECA"/>
    <w:rsid w:val="0037467F"/>
    <w:rsid w:val="00374A96"/>
    <w:rsid w:val="00385E7F"/>
    <w:rsid w:val="00390C3C"/>
    <w:rsid w:val="003924EE"/>
    <w:rsid w:val="003A37D8"/>
    <w:rsid w:val="003A6059"/>
    <w:rsid w:val="003C0680"/>
    <w:rsid w:val="003E0C67"/>
    <w:rsid w:val="004053A7"/>
    <w:rsid w:val="004075B3"/>
    <w:rsid w:val="00430E5A"/>
    <w:rsid w:val="00436426"/>
    <w:rsid w:val="0044393A"/>
    <w:rsid w:val="0045149E"/>
    <w:rsid w:val="004515FB"/>
    <w:rsid w:val="00454E6D"/>
    <w:rsid w:val="00477E9A"/>
    <w:rsid w:val="004902BA"/>
    <w:rsid w:val="004908E5"/>
    <w:rsid w:val="004A0D00"/>
    <w:rsid w:val="004A6AB9"/>
    <w:rsid w:val="004B04ED"/>
    <w:rsid w:val="004B4B35"/>
    <w:rsid w:val="004C785E"/>
    <w:rsid w:val="004E00F2"/>
    <w:rsid w:val="004E13A5"/>
    <w:rsid w:val="004E3C5F"/>
    <w:rsid w:val="004E4B88"/>
    <w:rsid w:val="004E54F8"/>
    <w:rsid w:val="004F6035"/>
    <w:rsid w:val="004F7C70"/>
    <w:rsid w:val="00503501"/>
    <w:rsid w:val="00513C55"/>
    <w:rsid w:val="00514B4D"/>
    <w:rsid w:val="00521E7F"/>
    <w:rsid w:val="00522E51"/>
    <w:rsid w:val="00523227"/>
    <w:rsid w:val="005259B2"/>
    <w:rsid w:val="00530B83"/>
    <w:rsid w:val="005400B9"/>
    <w:rsid w:val="0054214B"/>
    <w:rsid w:val="00546495"/>
    <w:rsid w:val="00563622"/>
    <w:rsid w:val="00565378"/>
    <w:rsid w:val="00574D43"/>
    <w:rsid w:val="005755F9"/>
    <w:rsid w:val="005A1B80"/>
    <w:rsid w:val="005A3915"/>
    <w:rsid w:val="005C65EC"/>
    <w:rsid w:val="005D2B80"/>
    <w:rsid w:val="005E0956"/>
    <w:rsid w:val="005F6A04"/>
    <w:rsid w:val="0060311B"/>
    <w:rsid w:val="0061619F"/>
    <w:rsid w:val="00620034"/>
    <w:rsid w:val="00622F6D"/>
    <w:rsid w:val="00624F33"/>
    <w:rsid w:val="00625633"/>
    <w:rsid w:val="0062746A"/>
    <w:rsid w:val="006326BF"/>
    <w:rsid w:val="00636789"/>
    <w:rsid w:val="00642209"/>
    <w:rsid w:val="006508F2"/>
    <w:rsid w:val="0066083F"/>
    <w:rsid w:val="00664457"/>
    <w:rsid w:val="00667324"/>
    <w:rsid w:val="006851A2"/>
    <w:rsid w:val="0068603F"/>
    <w:rsid w:val="00696D09"/>
    <w:rsid w:val="006A279C"/>
    <w:rsid w:val="006A2B0E"/>
    <w:rsid w:val="006A7F76"/>
    <w:rsid w:val="006B0078"/>
    <w:rsid w:val="006B1A7D"/>
    <w:rsid w:val="006B1C96"/>
    <w:rsid w:val="006B7A22"/>
    <w:rsid w:val="006C45C6"/>
    <w:rsid w:val="006D1493"/>
    <w:rsid w:val="006D2C6F"/>
    <w:rsid w:val="006D4423"/>
    <w:rsid w:val="006D550D"/>
    <w:rsid w:val="006E5196"/>
    <w:rsid w:val="006E6EED"/>
    <w:rsid w:val="006F45EB"/>
    <w:rsid w:val="007020DF"/>
    <w:rsid w:val="00702A50"/>
    <w:rsid w:val="007077EF"/>
    <w:rsid w:val="007176A4"/>
    <w:rsid w:val="0072479C"/>
    <w:rsid w:val="00726730"/>
    <w:rsid w:val="00727368"/>
    <w:rsid w:val="00735758"/>
    <w:rsid w:val="00746060"/>
    <w:rsid w:val="00751D4D"/>
    <w:rsid w:val="0075303C"/>
    <w:rsid w:val="00764EC3"/>
    <w:rsid w:val="007828BD"/>
    <w:rsid w:val="00783FFA"/>
    <w:rsid w:val="00784268"/>
    <w:rsid w:val="00785B75"/>
    <w:rsid w:val="00796E82"/>
    <w:rsid w:val="007D44B8"/>
    <w:rsid w:val="007E54C7"/>
    <w:rsid w:val="007E7662"/>
    <w:rsid w:val="007F51ED"/>
    <w:rsid w:val="007F743E"/>
    <w:rsid w:val="008041E6"/>
    <w:rsid w:val="00811ACE"/>
    <w:rsid w:val="00822BFB"/>
    <w:rsid w:val="0083312C"/>
    <w:rsid w:val="008546B6"/>
    <w:rsid w:val="00864E30"/>
    <w:rsid w:val="008761DF"/>
    <w:rsid w:val="00877CA8"/>
    <w:rsid w:val="00885CFA"/>
    <w:rsid w:val="00887DDD"/>
    <w:rsid w:val="008A1A29"/>
    <w:rsid w:val="008A3A25"/>
    <w:rsid w:val="008B3617"/>
    <w:rsid w:val="008B3AE0"/>
    <w:rsid w:val="008C0E3B"/>
    <w:rsid w:val="008C0FF6"/>
    <w:rsid w:val="008D2051"/>
    <w:rsid w:val="008D661C"/>
    <w:rsid w:val="008D6635"/>
    <w:rsid w:val="008E57EE"/>
    <w:rsid w:val="008F0466"/>
    <w:rsid w:val="008F16BC"/>
    <w:rsid w:val="008F7A59"/>
    <w:rsid w:val="00901D43"/>
    <w:rsid w:val="00925FD7"/>
    <w:rsid w:val="00945CD7"/>
    <w:rsid w:val="00956C54"/>
    <w:rsid w:val="00960D2E"/>
    <w:rsid w:val="00967DF8"/>
    <w:rsid w:val="0097421A"/>
    <w:rsid w:val="009819C7"/>
    <w:rsid w:val="009A1645"/>
    <w:rsid w:val="009F43CA"/>
    <w:rsid w:val="009F69E3"/>
    <w:rsid w:val="00A05F94"/>
    <w:rsid w:val="00A06A55"/>
    <w:rsid w:val="00A17C52"/>
    <w:rsid w:val="00A2600B"/>
    <w:rsid w:val="00A5165E"/>
    <w:rsid w:val="00A52A92"/>
    <w:rsid w:val="00A5356E"/>
    <w:rsid w:val="00A64428"/>
    <w:rsid w:val="00A65F9C"/>
    <w:rsid w:val="00A66025"/>
    <w:rsid w:val="00A723E8"/>
    <w:rsid w:val="00A74EC3"/>
    <w:rsid w:val="00A814F4"/>
    <w:rsid w:val="00A86285"/>
    <w:rsid w:val="00AC49C7"/>
    <w:rsid w:val="00AE157F"/>
    <w:rsid w:val="00AF1C31"/>
    <w:rsid w:val="00B02C6E"/>
    <w:rsid w:val="00B04476"/>
    <w:rsid w:val="00B22A58"/>
    <w:rsid w:val="00B23A66"/>
    <w:rsid w:val="00B27C03"/>
    <w:rsid w:val="00B32579"/>
    <w:rsid w:val="00B329E6"/>
    <w:rsid w:val="00B517FB"/>
    <w:rsid w:val="00B531AA"/>
    <w:rsid w:val="00B53743"/>
    <w:rsid w:val="00B54D9C"/>
    <w:rsid w:val="00B70082"/>
    <w:rsid w:val="00B736A4"/>
    <w:rsid w:val="00B76215"/>
    <w:rsid w:val="00B935D6"/>
    <w:rsid w:val="00B9649D"/>
    <w:rsid w:val="00BA2C92"/>
    <w:rsid w:val="00BB0198"/>
    <w:rsid w:val="00BB5BAF"/>
    <w:rsid w:val="00BC0C7A"/>
    <w:rsid w:val="00BC19EC"/>
    <w:rsid w:val="00BC2AAE"/>
    <w:rsid w:val="00BC5EC5"/>
    <w:rsid w:val="00BC6750"/>
    <w:rsid w:val="00BD2881"/>
    <w:rsid w:val="00BF0C0E"/>
    <w:rsid w:val="00BF3DBD"/>
    <w:rsid w:val="00BF68BF"/>
    <w:rsid w:val="00C078D6"/>
    <w:rsid w:val="00C24208"/>
    <w:rsid w:val="00C46F43"/>
    <w:rsid w:val="00C5025D"/>
    <w:rsid w:val="00C5487A"/>
    <w:rsid w:val="00C61C87"/>
    <w:rsid w:val="00C7128E"/>
    <w:rsid w:val="00C74734"/>
    <w:rsid w:val="00C835A9"/>
    <w:rsid w:val="00CA2096"/>
    <w:rsid w:val="00CA36E0"/>
    <w:rsid w:val="00CB02A0"/>
    <w:rsid w:val="00CB3092"/>
    <w:rsid w:val="00CB4485"/>
    <w:rsid w:val="00CD21F2"/>
    <w:rsid w:val="00CD68D9"/>
    <w:rsid w:val="00CE5011"/>
    <w:rsid w:val="00CF0707"/>
    <w:rsid w:val="00CF15AF"/>
    <w:rsid w:val="00CF1C1F"/>
    <w:rsid w:val="00D00655"/>
    <w:rsid w:val="00D01CD2"/>
    <w:rsid w:val="00D07FE3"/>
    <w:rsid w:val="00D12998"/>
    <w:rsid w:val="00D2788F"/>
    <w:rsid w:val="00D44913"/>
    <w:rsid w:val="00D46BD3"/>
    <w:rsid w:val="00D5060A"/>
    <w:rsid w:val="00D62446"/>
    <w:rsid w:val="00D63C3F"/>
    <w:rsid w:val="00D648E7"/>
    <w:rsid w:val="00DB34DD"/>
    <w:rsid w:val="00DB59A1"/>
    <w:rsid w:val="00DD294B"/>
    <w:rsid w:val="00DE202E"/>
    <w:rsid w:val="00DE7967"/>
    <w:rsid w:val="00E166C8"/>
    <w:rsid w:val="00E30772"/>
    <w:rsid w:val="00E353B7"/>
    <w:rsid w:val="00E42615"/>
    <w:rsid w:val="00E47B22"/>
    <w:rsid w:val="00E64EE3"/>
    <w:rsid w:val="00E84E63"/>
    <w:rsid w:val="00EA21DF"/>
    <w:rsid w:val="00EA4D8B"/>
    <w:rsid w:val="00EC070A"/>
    <w:rsid w:val="00EC517F"/>
    <w:rsid w:val="00ED3C85"/>
    <w:rsid w:val="00EE057A"/>
    <w:rsid w:val="00EE6421"/>
    <w:rsid w:val="00EF3447"/>
    <w:rsid w:val="00EF3595"/>
    <w:rsid w:val="00EF614B"/>
    <w:rsid w:val="00F01A25"/>
    <w:rsid w:val="00F04033"/>
    <w:rsid w:val="00F13E8F"/>
    <w:rsid w:val="00F157FF"/>
    <w:rsid w:val="00F242E6"/>
    <w:rsid w:val="00F31CBD"/>
    <w:rsid w:val="00F43906"/>
    <w:rsid w:val="00F4646A"/>
    <w:rsid w:val="00F50E64"/>
    <w:rsid w:val="00F51263"/>
    <w:rsid w:val="00F53905"/>
    <w:rsid w:val="00F54C23"/>
    <w:rsid w:val="00F574D2"/>
    <w:rsid w:val="00F7305E"/>
    <w:rsid w:val="00F76341"/>
    <w:rsid w:val="00F91339"/>
    <w:rsid w:val="00F9687E"/>
    <w:rsid w:val="00FA3A91"/>
    <w:rsid w:val="00FA4BED"/>
    <w:rsid w:val="00FB6866"/>
    <w:rsid w:val="00FC22D1"/>
    <w:rsid w:val="00FC64C1"/>
    <w:rsid w:val="00FE26FE"/>
    <w:rsid w:val="00FF4C29"/>
    <w:rsid w:val="00FF7E94"/>
    <w:rsid w:val="018D5372"/>
    <w:rsid w:val="01991E4C"/>
    <w:rsid w:val="01C42C56"/>
    <w:rsid w:val="01F21C58"/>
    <w:rsid w:val="025322DA"/>
    <w:rsid w:val="034C0403"/>
    <w:rsid w:val="03AF3E5A"/>
    <w:rsid w:val="04AC5B58"/>
    <w:rsid w:val="0519537F"/>
    <w:rsid w:val="053A13B6"/>
    <w:rsid w:val="05E81183"/>
    <w:rsid w:val="0671369D"/>
    <w:rsid w:val="06947021"/>
    <w:rsid w:val="06B36F7D"/>
    <w:rsid w:val="07DC15D4"/>
    <w:rsid w:val="090F3713"/>
    <w:rsid w:val="09FC1D92"/>
    <w:rsid w:val="0A3D172D"/>
    <w:rsid w:val="0C887398"/>
    <w:rsid w:val="0CBD3586"/>
    <w:rsid w:val="102A06BA"/>
    <w:rsid w:val="10303CD3"/>
    <w:rsid w:val="10EA1EE2"/>
    <w:rsid w:val="112453F4"/>
    <w:rsid w:val="11466090"/>
    <w:rsid w:val="115B5E5F"/>
    <w:rsid w:val="11E23F66"/>
    <w:rsid w:val="12192A76"/>
    <w:rsid w:val="12D52B7A"/>
    <w:rsid w:val="13A520F1"/>
    <w:rsid w:val="13D2503A"/>
    <w:rsid w:val="14037CF0"/>
    <w:rsid w:val="145F7336"/>
    <w:rsid w:val="14ED26CD"/>
    <w:rsid w:val="15A43927"/>
    <w:rsid w:val="15E47E71"/>
    <w:rsid w:val="164A7928"/>
    <w:rsid w:val="187272F1"/>
    <w:rsid w:val="199E23BB"/>
    <w:rsid w:val="19E44A5D"/>
    <w:rsid w:val="1A0841D4"/>
    <w:rsid w:val="1AB63563"/>
    <w:rsid w:val="1AC2075B"/>
    <w:rsid w:val="1B2B3823"/>
    <w:rsid w:val="1C7801C8"/>
    <w:rsid w:val="1CB30F21"/>
    <w:rsid w:val="1ECE46AC"/>
    <w:rsid w:val="206B39C8"/>
    <w:rsid w:val="207752C1"/>
    <w:rsid w:val="21084D4E"/>
    <w:rsid w:val="21366A7E"/>
    <w:rsid w:val="21453018"/>
    <w:rsid w:val="21D77148"/>
    <w:rsid w:val="226F4C46"/>
    <w:rsid w:val="24014C67"/>
    <w:rsid w:val="25BA654D"/>
    <w:rsid w:val="266C143D"/>
    <w:rsid w:val="272730F1"/>
    <w:rsid w:val="272C0707"/>
    <w:rsid w:val="275E288B"/>
    <w:rsid w:val="29B43E30"/>
    <w:rsid w:val="2BD07B70"/>
    <w:rsid w:val="2CFC1D9E"/>
    <w:rsid w:val="2F400EAC"/>
    <w:rsid w:val="2FC512F8"/>
    <w:rsid w:val="2FFE7AEF"/>
    <w:rsid w:val="31C14B20"/>
    <w:rsid w:val="320D7387"/>
    <w:rsid w:val="32BA0279"/>
    <w:rsid w:val="33A85328"/>
    <w:rsid w:val="33A95034"/>
    <w:rsid w:val="348558FB"/>
    <w:rsid w:val="35156C7E"/>
    <w:rsid w:val="35301317"/>
    <w:rsid w:val="360F58D3"/>
    <w:rsid w:val="381F3D78"/>
    <w:rsid w:val="38342896"/>
    <w:rsid w:val="398C67F7"/>
    <w:rsid w:val="39C0548C"/>
    <w:rsid w:val="3BBA2AA9"/>
    <w:rsid w:val="3C574020"/>
    <w:rsid w:val="3E941CAF"/>
    <w:rsid w:val="401144E6"/>
    <w:rsid w:val="4126522A"/>
    <w:rsid w:val="42362E92"/>
    <w:rsid w:val="439E54F1"/>
    <w:rsid w:val="44B52F47"/>
    <w:rsid w:val="44FD59C0"/>
    <w:rsid w:val="48185B57"/>
    <w:rsid w:val="488C096A"/>
    <w:rsid w:val="4A9D57DD"/>
    <w:rsid w:val="4CA35FE2"/>
    <w:rsid w:val="4D515160"/>
    <w:rsid w:val="4D896004"/>
    <w:rsid w:val="4E192901"/>
    <w:rsid w:val="4F74239C"/>
    <w:rsid w:val="4FC2763B"/>
    <w:rsid w:val="503E30D6"/>
    <w:rsid w:val="51894F46"/>
    <w:rsid w:val="520C7BEF"/>
    <w:rsid w:val="55463607"/>
    <w:rsid w:val="55736BDD"/>
    <w:rsid w:val="55D06847"/>
    <w:rsid w:val="58686145"/>
    <w:rsid w:val="592671FE"/>
    <w:rsid w:val="59442F30"/>
    <w:rsid w:val="5999312B"/>
    <w:rsid w:val="5A2E6681"/>
    <w:rsid w:val="5B721E85"/>
    <w:rsid w:val="5C6A59C7"/>
    <w:rsid w:val="5D194E1F"/>
    <w:rsid w:val="5E2D4789"/>
    <w:rsid w:val="5F3A46A4"/>
    <w:rsid w:val="5FA5630B"/>
    <w:rsid w:val="6070193D"/>
    <w:rsid w:val="60720F30"/>
    <w:rsid w:val="60EB4841"/>
    <w:rsid w:val="6154677C"/>
    <w:rsid w:val="61F23D20"/>
    <w:rsid w:val="623860A5"/>
    <w:rsid w:val="625B3673"/>
    <w:rsid w:val="63080CAF"/>
    <w:rsid w:val="64552344"/>
    <w:rsid w:val="649615B9"/>
    <w:rsid w:val="65AB0E0A"/>
    <w:rsid w:val="65C77B87"/>
    <w:rsid w:val="664C2331"/>
    <w:rsid w:val="665E6C56"/>
    <w:rsid w:val="667B19E1"/>
    <w:rsid w:val="670378F6"/>
    <w:rsid w:val="671600DF"/>
    <w:rsid w:val="68332285"/>
    <w:rsid w:val="6A9C35C2"/>
    <w:rsid w:val="705F2A01"/>
    <w:rsid w:val="710C4462"/>
    <w:rsid w:val="71D14862"/>
    <w:rsid w:val="72372A2C"/>
    <w:rsid w:val="727D7636"/>
    <w:rsid w:val="72EB54FC"/>
    <w:rsid w:val="74E67714"/>
    <w:rsid w:val="75161C05"/>
    <w:rsid w:val="754D4BB8"/>
    <w:rsid w:val="75667392"/>
    <w:rsid w:val="763D6336"/>
    <w:rsid w:val="77765B8F"/>
    <w:rsid w:val="77C802B8"/>
    <w:rsid w:val="78D061B4"/>
    <w:rsid w:val="7A895097"/>
    <w:rsid w:val="7CE12DB5"/>
    <w:rsid w:val="7D7C0DF3"/>
    <w:rsid w:val="7EB268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3D230"/>
  <w15:docId w15:val="{D0B2CB95-5E9C-4674-B09A-4CB6EF7D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spacing w:before="100" w:beforeAutospacing="1" w:after="100" w:afterAutospacing="1"/>
      <w:jc w:val="left"/>
    </w:pPr>
    <w:rPr>
      <w:rFonts w:ascii="Calibri" w:eastAsia="宋体" w:hAnsi="Calibri" w:cs="Times New Roman"/>
      <w:kern w:val="0"/>
      <w:sz w:val="24"/>
      <w:szCs w:val="24"/>
    </w:rPr>
  </w:style>
  <w:style w:type="paragraph" w:styleId="aa">
    <w:name w:val="Title"/>
    <w:basedOn w:val="a"/>
    <w:next w:val="a"/>
    <w:link w:val="ab"/>
    <w:uiPriority w:val="10"/>
    <w:qFormat/>
    <w:pPr>
      <w:spacing w:before="240" w:after="60"/>
      <w:jc w:val="center"/>
      <w:outlineLvl w:val="0"/>
    </w:pPr>
    <w:rPr>
      <w:rFonts w:asciiTheme="majorHAnsi" w:eastAsiaTheme="majorEastAsia" w:hAnsiTheme="majorHAnsi" w:cstheme="majorBidi"/>
      <w:b/>
      <w:bCs/>
      <w:sz w:val="32"/>
      <w:szCs w:val="32"/>
    </w:rPr>
  </w:style>
  <w:style w:type="table" w:styleId="ac">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Emphasis"/>
    <w:basedOn w:val="a0"/>
    <w:uiPriority w:val="20"/>
    <w:qFormat/>
    <w:rPr>
      <w:i/>
    </w:rPr>
  </w:style>
  <w:style w:type="character" w:customStyle="1" w:styleId="ab">
    <w:name w:val="标题 字符"/>
    <w:basedOn w:val="a0"/>
    <w:link w:val="aa"/>
    <w:uiPriority w:val="10"/>
    <w:qFormat/>
    <w:rPr>
      <w:rFonts w:asciiTheme="majorHAnsi" w:eastAsiaTheme="majorEastAsia" w:hAnsiTheme="majorHAnsi" w:cstheme="majorBidi"/>
      <w:b/>
      <w:bCs/>
      <w:sz w:val="32"/>
      <w:szCs w:val="32"/>
    </w:rPr>
  </w:style>
  <w:style w:type="paragraph" w:customStyle="1" w:styleId="Default">
    <w:name w:val="Default"/>
    <w:qFormat/>
    <w:pPr>
      <w:widowControl w:val="0"/>
      <w:autoSpaceDE w:val="0"/>
      <w:autoSpaceDN w:val="0"/>
      <w:adjustRightInd w:val="0"/>
    </w:pPr>
    <w:rPr>
      <w:rFonts w:ascii="微软雅黑" w:eastAsia="微软雅黑" w:hAnsiTheme="minorHAnsi" w:cs="微软雅黑"/>
      <w:color w:val="000000"/>
      <w:sz w:val="24"/>
      <w:szCs w:val="24"/>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30">
    <w:name w:val="标题 3 字符"/>
    <w:basedOn w:val="a0"/>
    <w:link w:val="3"/>
    <w:uiPriority w:val="9"/>
    <w:qFormat/>
    <w:rPr>
      <w:b/>
      <w:bCs/>
      <w:sz w:val="32"/>
      <w:szCs w:val="32"/>
    </w:rPr>
  </w:style>
  <w:style w:type="character" w:customStyle="1" w:styleId="40">
    <w:name w:val="标题 4 字符"/>
    <w:basedOn w:val="a0"/>
    <w:link w:val="4"/>
    <w:uiPriority w:val="9"/>
    <w:qFormat/>
    <w:rPr>
      <w:rFonts w:asciiTheme="majorHAnsi" w:eastAsiaTheme="majorEastAsia" w:hAnsiTheme="majorHAnsi" w:cstheme="majorBidi"/>
      <w:b/>
      <w:bCs/>
      <w:sz w:val="28"/>
      <w:szCs w:val="28"/>
    </w:rPr>
  </w:style>
  <w:style w:type="character" w:customStyle="1" w:styleId="a4">
    <w:name w:val="批注框文本 字符"/>
    <w:basedOn w:val="a0"/>
    <w:link w:val="a3"/>
    <w:uiPriority w:val="99"/>
    <w:semiHidden/>
    <w:qFormat/>
    <w:rPr>
      <w:sz w:val="18"/>
      <w:szCs w:val="18"/>
    </w:rPr>
  </w:style>
  <w:style w:type="character" w:customStyle="1" w:styleId="fontstyle01">
    <w:name w:val="fontstyle01"/>
    <w:basedOn w:val="a0"/>
    <w:qFormat/>
    <w:rPr>
      <w:rFonts w:ascii="FZSSK--GBK1-0" w:hAnsi="FZSSK--GBK1-0" w:hint="default"/>
      <w:color w:val="000000"/>
      <w:sz w:val="16"/>
      <w:szCs w:val="16"/>
    </w:rPr>
  </w:style>
  <w:style w:type="paragraph" w:styleId="ae">
    <w:name w:val="List Paragraph"/>
    <w:basedOn w:val="a"/>
    <w:uiPriority w:val="99"/>
    <w:qFormat/>
    <w:pPr>
      <w:ind w:firstLineChars="200" w:firstLine="420"/>
    </w:pPr>
  </w:style>
  <w:style w:type="paragraph" w:customStyle="1" w:styleId="CharChar1CharCharCharCharCharChar">
    <w:name w:val="Char Char1 Char Char Char Char Char Char"/>
    <w:basedOn w:val="a"/>
    <w:qFormat/>
    <w:pPr>
      <w:widowControl/>
      <w:spacing w:after="160" w:line="240" w:lineRule="exact"/>
      <w:jc w:val="left"/>
    </w:pPr>
    <w:rPr>
      <w:rFonts w:ascii="Verdana" w:eastAsia="仿宋_GB2312" w:hAnsi="Verdana" w:cs="Times New Roman"/>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B89B6-BC57-4DE5-AF87-763D211F4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Pages>
  <Words>568</Words>
  <Characters>3239</Characters>
  <Application>Microsoft Office Word</Application>
  <DocSecurity>0</DocSecurity>
  <Lines>26</Lines>
  <Paragraphs>7</Paragraphs>
  <ScaleCrop>false</ScaleCrop>
  <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Bipt-W</dc:creator>
  <cp:lastModifiedBy>lenovo</cp:lastModifiedBy>
  <cp:revision>178</cp:revision>
  <cp:lastPrinted>2023-09-21T08:14:00Z</cp:lastPrinted>
  <dcterms:created xsi:type="dcterms:W3CDTF">2022-09-28T00:42:00Z</dcterms:created>
  <dcterms:modified xsi:type="dcterms:W3CDTF">2023-11-02T13:57:00Z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E966F192AB264E968CFC8B34DFDC457C_13</vt:lpwstr>
  </property>
</Properties>
</file>