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7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670"/>
      </w:tblGrid>
      <w:tr w:rsidR="00997C6E" w:rsidRPr="00997C6E" w:rsidTr="00997C6E">
        <w:trPr>
          <w:tblCellSpacing w:w="0" w:type="dxa"/>
          <w:jc w:val="center"/>
        </w:trPr>
        <w:tc>
          <w:tcPr>
            <w:tcW w:w="11670" w:type="dxa"/>
            <w:shd w:val="clear" w:color="auto" w:fill="FFFFFF"/>
            <w:vAlign w:val="center"/>
            <w:hideMark/>
          </w:tcPr>
          <w:tbl>
            <w:tblPr>
              <w:tblW w:w="99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900"/>
            </w:tblGrid>
            <w:tr w:rsidR="00997C6E" w:rsidRPr="00997C6E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97C6E" w:rsidRPr="00997C6E" w:rsidRDefault="00997C6E" w:rsidP="00997C6E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FF0000"/>
                      <w:kern w:val="0"/>
                      <w:sz w:val="44"/>
                      <w:szCs w:val="44"/>
                    </w:rPr>
                  </w:pPr>
                  <w:r w:rsidRPr="00997C6E">
                    <w:rPr>
                      <w:rFonts w:ascii="宋体" w:eastAsia="宋体" w:hAnsi="宋体" w:cs="宋体"/>
                      <w:b/>
                      <w:bCs/>
                      <w:color w:val="FF0000"/>
                      <w:kern w:val="0"/>
                      <w:sz w:val="44"/>
                      <w:szCs w:val="44"/>
                    </w:rPr>
                    <w:t xml:space="preserve">教　育　部　司　局　函　件 </w:t>
                  </w:r>
                </w:p>
              </w:tc>
            </w:tr>
            <w:tr w:rsidR="00997C6E" w:rsidRPr="00997C6E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997C6E" w:rsidRPr="00997C6E" w:rsidRDefault="00997C6E" w:rsidP="00997C6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8"/>
                      <w:szCs w:val="24"/>
                    </w:rPr>
                  </w:pPr>
                </w:p>
              </w:tc>
            </w:tr>
            <w:tr w:rsidR="00997C6E" w:rsidRPr="00997C6E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97C6E" w:rsidRPr="00997C6E" w:rsidRDefault="00997C6E" w:rsidP="00997C6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997C6E" w:rsidRPr="00997C6E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997C6E" w:rsidRPr="00997C6E" w:rsidRDefault="00997C6E" w:rsidP="00997C6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</w:tbl>
          <w:p w:rsidR="00997C6E" w:rsidRPr="00997C6E" w:rsidRDefault="00997C6E" w:rsidP="00997C6E">
            <w:pPr>
              <w:widowControl/>
              <w:jc w:val="center"/>
              <w:rPr>
                <w:rFonts w:ascii="宋体" w:eastAsia="宋体" w:hAnsi="宋体" w:cs="宋体"/>
                <w:vanish/>
                <w:kern w:val="0"/>
                <w:sz w:val="24"/>
                <w:szCs w:val="24"/>
              </w:rPr>
            </w:pPr>
          </w:p>
          <w:tbl>
            <w:tblPr>
              <w:tblW w:w="97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50"/>
            </w:tblGrid>
            <w:tr w:rsidR="00997C6E" w:rsidRPr="00997C6E">
              <w:trPr>
                <w:tblCellSpacing w:w="0" w:type="dxa"/>
                <w:jc w:val="center"/>
              </w:trPr>
              <w:tc>
                <w:tcPr>
                  <w:tcW w:w="5000" w:type="pct"/>
                  <w:hideMark/>
                </w:tcPr>
                <w:p w:rsidR="00997C6E" w:rsidRPr="00997C6E" w:rsidRDefault="00997C6E" w:rsidP="00997C6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997C6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  <w:p w:rsidR="00997C6E" w:rsidRPr="00997C6E" w:rsidRDefault="00997C6E" w:rsidP="00997C6E">
                  <w:pPr>
                    <w:widowControl/>
                    <w:jc w:val="righ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997C6E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t>教社科司函〔2016〕4 号</w:t>
                  </w:r>
                </w:p>
                <w:p w:rsidR="00997C6E" w:rsidRPr="00997C6E" w:rsidRDefault="00997C6E" w:rsidP="00997C6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997C6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750"/>
                  </w:tblGrid>
                  <w:tr w:rsidR="00997C6E" w:rsidRPr="00997C6E">
                    <w:trPr>
                      <w:tblCellSpacing w:w="0" w:type="dxa"/>
                      <w:jc w:val="center"/>
                    </w:trPr>
                    <w:tc>
                      <w:tcPr>
                        <w:tcW w:w="5000" w:type="pct"/>
                        <w:vAlign w:val="bottom"/>
                        <w:hideMark/>
                      </w:tcPr>
                      <w:tbl>
                        <w:tblPr>
                          <w:tblW w:w="4500" w:type="pct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8775"/>
                        </w:tblGrid>
                        <w:tr w:rsidR="00997C6E" w:rsidRPr="00997C6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97C6E" w:rsidRPr="00997C6E" w:rsidRDefault="00997C6E" w:rsidP="00997C6E">
                              <w:pPr>
                                <w:widowControl/>
                                <w:spacing w:before="100" w:beforeAutospacing="1" w:after="100" w:afterAutospacing="1"/>
                                <w:jc w:val="center"/>
                                <w:outlineLvl w:val="2"/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</w:pPr>
                              <w:r w:rsidRPr="00997C6E"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t>教育部社科司关于教育部哲学社会科学研究</w:t>
                              </w:r>
                              <w:r w:rsidRPr="00997C6E"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br/>
                                <w:t xml:space="preserve">后期资助项目2016年度申报工作的通知 </w:t>
                              </w:r>
                              <w:r w:rsidRPr="00997C6E"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30"/>
                                  <w:szCs w:val="30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</w:tbl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97C6E" w:rsidRPr="00997C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97C6E" w:rsidRPr="00997C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spacing w:before="100" w:beforeAutospacing="1" w:after="100" w:afterAutospacing="1" w:line="384" w:lineRule="auto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8"/>
                            <w:szCs w:val="28"/>
                          </w:rPr>
                        </w:pP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各省、自治区、直辖市教育厅（教委），新疆生产建设兵团教育局，有关部门（单位）教育司（局），部属各高等学校：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根据工作安排，现将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年度教育部哲学社会科学研究后期资助项目（以下简称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后期资助项目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”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）申报工作有关事项通知如下：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b/>
                            <w:bCs/>
                            <w:kern w:val="0"/>
                            <w:sz w:val="28"/>
                          </w:rPr>
                          <w:t xml:space="preserve">　　一、项目类别和资助额度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年度后期资助项目分为重大项目和一般项目两类：（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）重大项目是指对学术发展具有重要推动作用、可望取得重大学术价值的标志性成果，每项资助额度为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万元；（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）一般项目是指具有显著学术价值的研究成果，每项资助额度为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10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万元。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b/>
                            <w:bCs/>
                            <w:kern w:val="0"/>
                            <w:sz w:val="28"/>
                          </w:rPr>
                          <w:t xml:space="preserve">　　二、资助范围和申报条件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．资助范围：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）对学术发展具有重要推动作用的基础性研究、具有原创性的理论研究；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）具有重要学术价值和社会影响的文献研究、译著和工具书，不含论文及论文集、教材、研究报告、软件等；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lastRenderedPageBreak/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）具有重要学术价值的以非纸质方式呈现的研究成果。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．申报对象和条件：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）后期资助项目的申请者必须是普通高等学校的在编教师，具有良好的政治思想素质和独立开展及组织科研工作能力，且作为项目实际主持者并担负实质性研究工作。每个申请者只能申报一个项目。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）后期资助项目中的重大项目申请者必须具有高级专业技术职称；一般项目申请者须具有中级以上专业技术职称（中级专业技术职称者需同时具有博士学位）。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）申报项目已完成研究任务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70%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以上，申报时须提供已完成的书稿（或非纸质成果）。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．有下列情形之一的不得申报后期资助项目：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）在研的教育部人文社会科学研究项目（含重大课题攻关项目、基地重大项目、后期资助项目、一般项目）的负责人；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）申报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年度教育部人文社会科学研究其他类别项目负责人；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）得到过省部级以上（含省部级）基金项目研究经费资助或任何出版资助的成果；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4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）申报成果为近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5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2011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日以后）答辩通过的博士学位论文或博士后出站报告；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5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）申报成果为已出版著作的修订本，或与已出版著作重复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10%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以上；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）申报成果存在知识产权纠纷。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b/>
                            <w:bCs/>
                            <w:kern w:val="0"/>
                            <w:sz w:val="28"/>
                          </w:rPr>
                          <w:t xml:space="preserve">　　三、申报办法和申报要求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地方高校以省、自治区、直辖市教育厅（教委）为申报单位，教育部直属高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lastRenderedPageBreak/>
                          <w:t>校以学校为申报单位，其他有关部门（单位）所属高校以教育司（局）为单位（以下简称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申报单位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”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），集中申报，不受理个人申报。具体申报办法和程序如下：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．本次项目实行限额申报。省、自治区、直辖市教育厅（教委），每单位推荐项数不超过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项；教育部直属高校每单位推荐项数不超过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4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项；其他有关部门（单位）教育司（局）每单位推荐项数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2-4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项。各申报单位应对本单位所申报的项目进行资格审查，组织专家进行初审，并按申报程序上报。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2. 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本次项目采取网上申报方式。中国高校人文社会科学信息网（</w:t>
                        </w:r>
                        <w:hyperlink r:id="rId4" w:history="1">
                          <w:r w:rsidRPr="00997C6E">
                            <w:rPr>
                              <w:rFonts w:ascii="Arial" w:eastAsia="宋体" w:hAnsi="Arial" w:cs="Arial"/>
                              <w:color w:val="0000FF"/>
                              <w:kern w:val="0"/>
                              <w:sz w:val="28"/>
                              <w:u w:val="single"/>
                            </w:rPr>
                            <w:t>www.sinoss.net</w:t>
                          </w:r>
                        </w:hyperlink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）（以下简称社科网）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教育部人文社会科学研究管理平台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•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项目申报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”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系统（以下简称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申报系统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”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）为本次申报的唯一网络平台。网络申报办法及流程以该系统为准。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3.2016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日开始受理项目网上申报。各申报单位可登录申报系统，按申报系统提示说明及填表要求用计算机填写，在学校审核通过后，系统会自动生成《申请书》。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4.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已开通账号的申报单位，以原有账号、密码登录系统，并及时核对单位信息；未开通账号的申报单位，请登录申报系统，登记单位信息、设定登录密码，打印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开通账号申请表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”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并加盖管理部门公章，传真至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010-58803011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。待审核通过后，即可登录申报系统进行操作。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有关项目申报系统的技术问题请咨询社科网。联系电话：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010-62510667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，手机：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15313766307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、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15313766308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，电子信箱：</w:t>
                        </w:r>
                        <w:hyperlink r:id="rId5" w:history="1">
                          <w:r w:rsidRPr="00997C6E">
                            <w:rPr>
                              <w:rFonts w:ascii="Arial" w:eastAsia="宋体" w:hAnsi="Arial" w:cs="Arial"/>
                              <w:color w:val="0000FF"/>
                              <w:kern w:val="0"/>
                              <w:sz w:val="28"/>
                              <w:u w:val="single"/>
                            </w:rPr>
                            <w:t>xmsb2016@sinoss.net</w:t>
                          </w:r>
                        </w:hyperlink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5.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本次项目网络申报截止日期为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日，申报单位须在此之前对本单位所申报的材料进行在线审核确认，并于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18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日前报送以下纸质材料：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lastRenderedPageBreak/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）在线下载、打印《教育部哲学社会科学研究后期资助项目申请一览表》（以下简称《申请一览表》）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份并加盖公章。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   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）在线下载、打印《申请书》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5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份，并加盖公章。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）有关证明材料纸质件和纸质版成果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5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套。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寄送地址：北京市朝阳区惠新东街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4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号富盛大厦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座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层，高校社会科学研究评价中心，邮编：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100029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联系人：王楠；联系电话：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010-58581411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；传真：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010-58556074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；电子信箱：</w:t>
                        </w:r>
                        <w:hyperlink r:id="rId6" w:history="1">
                          <w:r w:rsidRPr="00997C6E">
                            <w:rPr>
                              <w:rFonts w:ascii="Arial" w:eastAsia="宋体" w:hAnsi="Arial" w:cs="Arial"/>
                              <w:color w:val="0000FF"/>
                              <w:kern w:val="0"/>
                              <w:sz w:val="28"/>
                              <w:u w:val="single"/>
                            </w:rPr>
                            <w:t>pingjzx@126.com</w:t>
                          </w:r>
                        </w:hyperlink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请各单位严格按照上述时间完成申报工作，逾期不予受理。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</w:t>
                        </w:r>
                        <w:r w:rsidRPr="00997C6E">
                          <w:rPr>
                            <w:rFonts w:ascii="Arial" w:eastAsia="宋体" w:hAnsi="Arial" w:cs="Arial"/>
                            <w:b/>
                            <w:bCs/>
                            <w:kern w:val="0"/>
                            <w:sz w:val="28"/>
                          </w:rPr>
                          <w:t xml:space="preserve">　四、其他要求</w:t>
                        </w:r>
                        <w:r w:rsidRPr="00997C6E">
                          <w:rPr>
                            <w:rFonts w:ascii="Arial" w:eastAsia="宋体" w:hAnsi="Arial" w:cs="Arial"/>
                            <w:b/>
                            <w:bCs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．各申报单位网上提交的《申请书》和签字盖章的纸质件数量与内容要确保一致，否则不予受理。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2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．申请者应如实填报材料，凡存在弄虚作假行为的，一经查实即取消三年申请资格。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3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．各申报单位应严格把关，确保填报信息的准确、真实，切实提高项目申报质量。如违规申报，将予以通报批评。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4. 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项目实行严格规范的预决算管理。项目申请者应在资助限额内，根据实际需求准确测算总经费预算，合理分配分年度经费预算。经费预算是否合理是评审的重要内容，不切实际的预算将影响专家评审结果。年度预算执行情况是项目结项鉴定的重要内容，并作为后续拨款的重要依据。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　　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 xml:space="preserve">5. 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后期资助项目立项的最终成果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,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由项目负责人与高等教育出版社协商出版。受本项目资助出版、发表的所有成果须在显著位置标注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“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教育部哲学社会科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lastRenderedPageBreak/>
                          <w:t>学研究后期资助项目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”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字样。</w:t>
                        </w:r>
                      </w:p>
                      <w:p w:rsidR="00997C6E" w:rsidRPr="00997C6E" w:rsidRDefault="00997C6E" w:rsidP="00997C6E">
                        <w:pPr>
                          <w:widowControl/>
                          <w:spacing w:before="100" w:beforeAutospacing="1" w:after="100" w:afterAutospacing="1" w:line="384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</w:pP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  <w:p w:rsidR="00997C6E" w:rsidRPr="00997C6E" w:rsidRDefault="00997C6E" w:rsidP="00997C6E">
                        <w:pPr>
                          <w:widowControl/>
                          <w:spacing w:before="100" w:beforeAutospacing="1" w:after="100" w:afterAutospacing="1" w:line="384" w:lineRule="auto"/>
                          <w:jc w:val="right"/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</w:pP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教育部社会科学司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  <w:t>2016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年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1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月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5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t>日</w:t>
                        </w:r>
                        <w:r w:rsidRPr="00997C6E"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  <w:br/>
                          <w:t> </w:t>
                        </w:r>
                      </w:p>
                      <w:p w:rsidR="00997C6E" w:rsidRPr="00997C6E" w:rsidRDefault="00997C6E" w:rsidP="00997C6E">
                        <w:pPr>
                          <w:widowControl/>
                          <w:spacing w:line="384" w:lineRule="auto"/>
                          <w:jc w:val="left"/>
                          <w:rPr>
                            <w:rFonts w:ascii="Arial" w:eastAsia="宋体" w:hAnsi="Arial" w:cs="Arial"/>
                            <w:kern w:val="0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997C6E" w:rsidRPr="00997C6E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97C6E" w:rsidRPr="00997C6E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"/>
                            <w:szCs w:val="24"/>
                          </w:rPr>
                        </w:pPr>
                      </w:p>
                    </w:tc>
                  </w:tr>
                  <w:tr w:rsidR="00997C6E" w:rsidRPr="00997C6E">
                    <w:trPr>
                      <w:trHeight w:val="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"/>
                            <w:szCs w:val="24"/>
                          </w:rPr>
                        </w:pPr>
                      </w:p>
                    </w:tc>
                  </w:tr>
                  <w:tr w:rsidR="00997C6E" w:rsidRPr="00997C6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997C6E" w:rsidRPr="00997C6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97C6E" w:rsidRPr="00997C6E" w:rsidRDefault="00997C6E" w:rsidP="00997C6E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997C6E"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  <w:t xml:space="preserve">　 </w:t>
                        </w:r>
                      </w:p>
                    </w:tc>
                  </w:tr>
                </w:tbl>
                <w:p w:rsidR="00997C6E" w:rsidRPr="00997C6E" w:rsidRDefault="00997C6E" w:rsidP="00997C6E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997C6E" w:rsidRPr="00997C6E" w:rsidRDefault="00997C6E" w:rsidP="00997C6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97C6E" w:rsidRPr="00997C6E" w:rsidRDefault="00997C6E" w:rsidP="00997C6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97C6E">
        <w:rPr>
          <w:rFonts w:ascii="宋体" w:eastAsia="宋体" w:hAnsi="宋体" w:cs="宋体"/>
          <w:kern w:val="0"/>
          <w:sz w:val="24"/>
          <w:szCs w:val="24"/>
        </w:rPr>
        <w:lastRenderedPageBreak/>
        <w:pict/>
      </w:r>
      <w:r w:rsidRPr="00997C6E">
        <w:rPr>
          <w:rFonts w:ascii="宋体" w:eastAsia="宋体" w:hAnsi="宋体" w:cs="宋体"/>
          <w:kern w:val="0"/>
          <w:sz w:val="24"/>
          <w:szCs w:val="24"/>
        </w:rPr>
        <w:pict/>
      </w:r>
      <w:r w:rsidRPr="00997C6E">
        <w:rPr>
          <w:rFonts w:ascii="宋体" w:eastAsia="宋体" w:hAnsi="宋体" w:cs="宋体"/>
          <w:kern w:val="0"/>
          <w:sz w:val="24"/>
          <w:szCs w:val="24"/>
        </w:rPr>
        <w:pict/>
      </w:r>
      <w:hyperlink r:id="rId7" w:tgtFrame="_blank" w:tooltip="站长统计" w:history="1">
        <w:r w:rsidRPr="00997C6E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站长统计</w:t>
        </w:r>
      </w:hyperlink>
    </w:p>
    <w:p w:rsidR="00D509C8" w:rsidRDefault="00D509C8"/>
    <w:sectPr w:rsidR="00D509C8" w:rsidSect="00D50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7C6E"/>
    <w:rsid w:val="00997C6E"/>
    <w:rsid w:val="00D5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9C8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97C6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97C6E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997C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97C6E"/>
    <w:rPr>
      <w:b/>
      <w:bCs/>
    </w:rPr>
  </w:style>
  <w:style w:type="character" w:styleId="a5">
    <w:name w:val="Hyperlink"/>
    <w:basedOn w:val="a0"/>
    <w:uiPriority w:val="99"/>
    <w:semiHidden/>
    <w:unhideWhenUsed/>
    <w:rsid w:val="00997C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0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nzz.com/stat/website.php?web_id=9191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ingjzx@126.com" TargetMode="External"/><Relationship Id="rId5" Type="http://schemas.openxmlformats.org/officeDocument/2006/relationships/hyperlink" Target="mailto:xmsb2016@sinoss.net" TargetMode="External"/><Relationship Id="rId4" Type="http://schemas.openxmlformats.org/officeDocument/2006/relationships/hyperlink" Target="http://www.sinoss.net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liuweiguo</dc:creator>
  <cp:lastModifiedBy>liuweiguo</cp:lastModifiedBy>
  <cp:revision>1</cp:revision>
  <dcterms:created xsi:type="dcterms:W3CDTF">2016-01-23T03:56:00Z</dcterms:created>
  <dcterms:modified xsi:type="dcterms:W3CDTF">2016-01-23T03:57:00Z</dcterms:modified>
</cp:coreProperties>
</file>