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79916">
      <w:pPr>
        <w:pStyle w:val="4"/>
        <w:rPr>
          <w:rFonts w:hint="eastAsia" w:ascii="黑体" w:hAnsi="黑体" w:eastAsia="黑体" w:cs="黑体"/>
          <w:sz w:val="32"/>
          <w:szCs w:val="32"/>
          <w:lang w:val="en-US" w:eastAsia="zh-CN"/>
        </w:rPr>
      </w:pPr>
      <w:r>
        <w:rPr>
          <w:rFonts w:hint="eastAsia" w:ascii="黑体" w:hAnsi="黑体" w:eastAsia="黑体" w:cs="黑体"/>
          <w:sz w:val="32"/>
          <w:szCs w:val="32"/>
          <w:lang w:val="en-US"/>
        </w:rPr>
        <w:t>附件</w:t>
      </w:r>
      <w:r>
        <w:rPr>
          <w:rFonts w:hint="eastAsia" w:ascii="黑体" w:hAnsi="黑体" w:eastAsia="黑体" w:cs="黑体"/>
          <w:sz w:val="32"/>
          <w:szCs w:val="32"/>
          <w:lang w:val="en-US" w:eastAsia="zh-CN"/>
        </w:rPr>
        <w:t>4</w:t>
      </w:r>
    </w:p>
    <w:p w14:paraId="58D266DF">
      <w:pPr>
        <w:pStyle w:val="4"/>
        <w:rPr>
          <w:rFonts w:ascii="Times New Roman"/>
          <w:sz w:val="20"/>
        </w:rPr>
      </w:pPr>
    </w:p>
    <w:p w14:paraId="6441DC1E">
      <w:pPr>
        <w:pStyle w:val="4"/>
        <w:rPr>
          <w:rFonts w:ascii="Times New Roman"/>
          <w:sz w:val="20"/>
        </w:rPr>
      </w:pPr>
    </w:p>
    <w:p w14:paraId="18A4620C">
      <w:pPr>
        <w:pStyle w:val="4"/>
        <w:spacing w:before="6"/>
        <w:rPr>
          <w:rFonts w:ascii="Times New Roman"/>
          <w:sz w:val="29"/>
        </w:rPr>
      </w:pPr>
    </w:p>
    <w:p w14:paraId="70FDADA7">
      <w:pPr>
        <w:autoSpaceDE/>
        <w:autoSpaceDN/>
        <w:ind w:left="-376" w:leftChars="-171" w:firstLine="484" w:firstLineChars="101"/>
        <w:jc w:val="center"/>
        <w:rPr>
          <w:rFonts w:hint="eastAsia" w:ascii="黑体" w:eastAsia="黑体"/>
          <w:sz w:val="52"/>
        </w:rPr>
      </w:pPr>
      <w:r>
        <w:rPr>
          <w:rFonts w:hint="eastAsia" w:ascii="Times New Roman" w:hAnsi="Times New Roman" w:eastAsia="方正小标宋简体" w:cs="Times New Roman"/>
          <w:bCs/>
          <w:spacing w:val="-20"/>
          <w:kern w:val="2"/>
          <w:sz w:val="52"/>
          <w:szCs w:val="52"/>
          <w:lang w:val="en-US" w:bidi="ar-SA"/>
        </w:rPr>
        <w:t>普通高等学校本科专业设置申请表</w:t>
      </w:r>
    </w:p>
    <w:p w14:paraId="4E6D9758">
      <w:pPr>
        <w:ind w:left="-376" w:leftChars="-171" w:firstLine="424" w:firstLineChars="101"/>
        <w:jc w:val="center"/>
        <w:rPr>
          <w:rFonts w:ascii="Times New Roman" w:hAnsi="Times New Roman" w:eastAsia="黑体"/>
          <w:bCs/>
          <w:spacing w:val="-20"/>
          <w:sz w:val="46"/>
          <w:szCs w:val="52"/>
        </w:rPr>
      </w:pPr>
      <w:r>
        <w:rPr>
          <w:rFonts w:hint="eastAsia" w:ascii="Times New Roman" w:hAnsi="Times New Roman" w:eastAsia="黑体"/>
          <w:bCs/>
          <w:spacing w:val="-20"/>
          <w:sz w:val="46"/>
          <w:szCs w:val="52"/>
        </w:rPr>
        <w:t>（备案专业适用）</w:t>
      </w:r>
    </w:p>
    <w:p w14:paraId="10D595D2">
      <w:pPr>
        <w:spacing w:before="27"/>
        <w:ind w:left="1161"/>
        <w:rPr>
          <w:rFonts w:hint="eastAsia" w:ascii="黑体" w:eastAsia="黑体"/>
          <w:sz w:val="52"/>
        </w:rPr>
      </w:pPr>
    </w:p>
    <w:p w14:paraId="30D0C001">
      <w:pPr>
        <w:pStyle w:val="4"/>
        <w:rPr>
          <w:rFonts w:ascii="黑体"/>
          <w:sz w:val="52"/>
        </w:rPr>
      </w:pPr>
    </w:p>
    <w:p w14:paraId="5DC50CE9">
      <w:pPr>
        <w:pStyle w:val="4"/>
        <w:spacing w:before="4"/>
        <w:rPr>
          <w:rFonts w:ascii="黑体"/>
          <w:sz w:val="47"/>
        </w:rPr>
      </w:pPr>
    </w:p>
    <w:p w14:paraId="57DC3A9B">
      <w:pPr>
        <w:autoSpaceDE/>
        <w:autoSpaceDN/>
        <w:spacing w:line="600" w:lineRule="exact"/>
        <w:ind w:firstLine="1245" w:firstLineChars="346"/>
        <w:jc w:val="both"/>
        <w:rPr>
          <w:rFonts w:hint="eastAsia"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校长签字：</w:t>
      </w:r>
    </w:p>
    <w:p w14:paraId="083AC025">
      <w:pPr>
        <w:autoSpaceDE/>
        <w:autoSpaceDN/>
        <w:spacing w:line="600" w:lineRule="exact"/>
        <w:ind w:firstLine="1245" w:firstLineChars="346"/>
        <w:jc w:val="both"/>
        <w:rPr>
          <w:rFonts w:hint="eastAsia"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学校名称（盖章）：北京石油化工学院</w:t>
      </w:r>
    </w:p>
    <w:p w14:paraId="5355E059">
      <w:pPr>
        <w:autoSpaceDE/>
        <w:autoSpaceDN/>
        <w:spacing w:line="600" w:lineRule="exact"/>
        <w:ind w:firstLine="1245" w:firstLineChars="346"/>
        <w:jc w:val="both"/>
        <w:rPr>
          <w:rFonts w:hint="eastAsia"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学校主管部门：  北京市教育委员会</w:t>
      </w:r>
    </w:p>
    <w:p w14:paraId="2B836421">
      <w:pPr>
        <w:autoSpaceDE/>
        <w:autoSpaceDN/>
        <w:spacing w:line="600" w:lineRule="exact"/>
        <w:ind w:firstLine="1245" w:firstLineChars="346"/>
        <w:jc w:val="both"/>
        <w:rPr>
          <w:rFonts w:hint="default" w:ascii="Times New Roman" w:hAnsi="Times New Roman" w:eastAsia="楷体_GB2312" w:cs="Times New Roman"/>
          <w:kern w:val="36"/>
          <w:sz w:val="36"/>
          <w:lang w:val="en-US" w:eastAsia="zh-CN" w:bidi="ar-SA"/>
        </w:rPr>
      </w:pPr>
      <w:r>
        <w:rPr>
          <w:rFonts w:hint="eastAsia" w:ascii="Times New Roman" w:hAnsi="Times New Roman" w:eastAsia="楷体_GB2312" w:cs="Times New Roman"/>
          <w:kern w:val="36"/>
          <w:sz w:val="36"/>
          <w:lang w:val="en-US" w:bidi="ar-SA"/>
        </w:rPr>
        <w:t>专业名称：</w:t>
      </w:r>
      <w:r>
        <w:rPr>
          <w:rFonts w:hint="eastAsia" w:ascii="Times New Roman" w:hAnsi="Times New Roman" w:eastAsia="楷体_GB2312" w:cs="Times New Roman"/>
          <w:kern w:val="36"/>
          <w:sz w:val="36"/>
          <w:lang w:val="en-US" w:eastAsia="zh-CN" w:bidi="ar-SA"/>
        </w:rPr>
        <w:t>新能源材料与器件</w:t>
      </w:r>
    </w:p>
    <w:p w14:paraId="14EF51AE">
      <w:pPr>
        <w:autoSpaceDE/>
        <w:autoSpaceDN/>
        <w:spacing w:line="600" w:lineRule="exact"/>
        <w:ind w:firstLine="1245" w:firstLineChars="346"/>
        <w:jc w:val="both"/>
        <w:rPr>
          <w:rFonts w:hint="eastAsia"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专业代码：080414T</w:t>
      </w:r>
    </w:p>
    <w:p w14:paraId="20FA7531">
      <w:pPr>
        <w:autoSpaceDE/>
        <w:autoSpaceDN/>
        <w:spacing w:line="600" w:lineRule="exact"/>
        <w:ind w:firstLine="1245" w:firstLineChars="346"/>
        <w:jc w:val="both"/>
        <w:rPr>
          <w:rFonts w:hint="default" w:ascii="Times New Roman" w:hAnsi="Times New Roman" w:eastAsia="楷体_GB2312" w:cs="Times New Roman"/>
          <w:kern w:val="36"/>
          <w:sz w:val="36"/>
          <w:lang w:val="en-US" w:eastAsia="zh-CN" w:bidi="ar-SA"/>
        </w:rPr>
      </w:pPr>
      <w:r>
        <w:rPr>
          <w:rFonts w:hint="eastAsia" w:ascii="Times New Roman" w:hAnsi="Times New Roman" w:eastAsia="楷体_GB2312" w:cs="Times New Roman"/>
          <w:kern w:val="36"/>
          <w:sz w:val="36"/>
          <w:lang w:val="en-US" w:bidi="ar-SA"/>
        </w:rPr>
        <w:t>所属学科门类及专业类：</w:t>
      </w:r>
      <w:r>
        <w:rPr>
          <w:rFonts w:hint="eastAsia" w:ascii="Times New Roman" w:hAnsi="Times New Roman" w:eastAsia="楷体_GB2312" w:cs="Times New Roman"/>
          <w:kern w:val="36"/>
          <w:sz w:val="36"/>
          <w:lang w:val="en-US" w:eastAsia="zh-CN" w:bidi="ar-SA"/>
        </w:rPr>
        <w:t>材料类</w:t>
      </w:r>
    </w:p>
    <w:p w14:paraId="3731D94E">
      <w:pPr>
        <w:autoSpaceDE/>
        <w:autoSpaceDN/>
        <w:spacing w:line="600" w:lineRule="exact"/>
        <w:ind w:firstLine="1245" w:firstLineChars="346"/>
        <w:jc w:val="both"/>
        <w:rPr>
          <w:rFonts w:hint="eastAsia" w:ascii="Times New Roman" w:hAnsi="Times New Roman" w:eastAsia="楷体_GB2312" w:cs="Times New Roman"/>
          <w:kern w:val="36"/>
          <w:sz w:val="36"/>
          <w:lang w:val="en-US" w:eastAsia="zh-CN" w:bidi="ar-SA"/>
        </w:rPr>
      </w:pPr>
      <w:r>
        <w:rPr>
          <w:rFonts w:hint="eastAsia" w:ascii="Times New Roman" w:hAnsi="Times New Roman" w:eastAsia="楷体_GB2312" w:cs="Times New Roman"/>
          <w:kern w:val="36"/>
          <w:sz w:val="36"/>
          <w:lang w:val="en-US" w:bidi="ar-SA"/>
        </w:rPr>
        <w:t>学位授予门类：</w:t>
      </w:r>
      <w:r>
        <w:rPr>
          <w:rFonts w:hint="eastAsia" w:ascii="Times New Roman" w:hAnsi="Times New Roman" w:eastAsia="楷体_GB2312" w:cs="Times New Roman"/>
          <w:kern w:val="36"/>
          <w:sz w:val="36"/>
          <w:lang w:val="en-US" w:eastAsia="zh-CN" w:bidi="ar-SA"/>
        </w:rPr>
        <w:t>工学</w:t>
      </w:r>
    </w:p>
    <w:p w14:paraId="5B5720B1">
      <w:pPr>
        <w:autoSpaceDE/>
        <w:autoSpaceDN/>
        <w:spacing w:line="600" w:lineRule="exact"/>
        <w:ind w:firstLine="1245" w:firstLineChars="346"/>
        <w:jc w:val="both"/>
        <w:rPr>
          <w:rFonts w:hint="eastAsia" w:ascii="Times New Roman" w:hAnsi="Times New Roman" w:eastAsia="楷体_GB2312" w:cs="Times New Roman"/>
          <w:kern w:val="36"/>
          <w:sz w:val="36"/>
          <w:lang w:val="en-US" w:eastAsia="zh-CN" w:bidi="ar-SA"/>
        </w:rPr>
      </w:pPr>
      <w:r>
        <w:rPr>
          <w:rFonts w:hint="eastAsia" w:ascii="Times New Roman" w:hAnsi="Times New Roman" w:eastAsia="楷体_GB2312" w:cs="Times New Roman"/>
          <w:kern w:val="36"/>
          <w:sz w:val="36"/>
          <w:lang w:val="en-US" w:bidi="ar-SA"/>
        </w:rPr>
        <w:t>修业年限：</w:t>
      </w:r>
      <w:r>
        <w:rPr>
          <w:rFonts w:hint="eastAsia" w:ascii="Times New Roman" w:hAnsi="Times New Roman" w:eastAsia="楷体_GB2312" w:cs="Times New Roman"/>
          <w:kern w:val="36"/>
          <w:sz w:val="36"/>
          <w:lang w:val="en-US" w:eastAsia="zh-CN" w:bidi="ar-SA"/>
        </w:rPr>
        <w:t>四年</w:t>
      </w:r>
    </w:p>
    <w:p w14:paraId="137303B0">
      <w:pPr>
        <w:autoSpaceDE/>
        <w:autoSpaceDN/>
        <w:spacing w:line="600" w:lineRule="exact"/>
        <w:ind w:firstLine="1245" w:firstLineChars="346"/>
        <w:jc w:val="both"/>
        <w:rPr>
          <w:rFonts w:hint="eastAsia" w:ascii="Times New Roman" w:hAnsi="Times New Roman" w:eastAsia="楷体_GB2312" w:cs="Times New Roman"/>
          <w:kern w:val="36"/>
          <w:sz w:val="36"/>
          <w:lang w:val="en-US" w:bidi="ar-SA"/>
        </w:rPr>
      </w:pPr>
      <w:r>
        <w:rPr>
          <w:rFonts w:hint="eastAsia" w:ascii="Times New Roman" w:hAnsi="Times New Roman" w:eastAsia="楷体_GB2312" w:cs="Times New Roman"/>
          <w:kern w:val="36"/>
          <w:sz w:val="36"/>
          <w:lang w:val="en-US" w:bidi="ar-SA"/>
        </w:rPr>
        <w:t>申请时间： 202</w:t>
      </w:r>
      <w:r>
        <w:rPr>
          <w:rFonts w:hint="eastAsia" w:ascii="Times New Roman" w:hAnsi="Times New Roman" w:eastAsia="楷体_GB2312" w:cs="Times New Roman"/>
          <w:kern w:val="36"/>
          <w:sz w:val="36"/>
          <w:lang w:val="en-US" w:eastAsia="zh-CN" w:bidi="ar-SA"/>
        </w:rPr>
        <w:t>6</w:t>
      </w:r>
      <w:r>
        <w:rPr>
          <w:rFonts w:hint="eastAsia" w:ascii="Times New Roman" w:hAnsi="Times New Roman" w:eastAsia="楷体_GB2312" w:cs="Times New Roman"/>
          <w:kern w:val="36"/>
          <w:sz w:val="36"/>
          <w:lang w:val="en-US" w:bidi="ar-SA"/>
        </w:rPr>
        <w:t>年</w:t>
      </w:r>
      <w:r>
        <w:rPr>
          <w:rFonts w:hint="eastAsia" w:ascii="Times New Roman" w:hAnsi="Times New Roman" w:eastAsia="楷体_GB2312" w:cs="Times New Roman"/>
          <w:kern w:val="36"/>
          <w:sz w:val="36"/>
          <w:lang w:val="en-US" w:eastAsia="zh-CN" w:bidi="ar-SA"/>
        </w:rPr>
        <w:t>6</w:t>
      </w:r>
      <w:r>
        <w:rPr>
          <w:rFonts w:hint="eastAsia" w:ascii="Times New Roman" w:hAnsi="Times New Roman" w:eastAsia="楷体_GB2312" w:cs="Times New Roman"/>
          <w:kern w:val="36"/>
          <w:sz w:val="36"/>
          <w:lang w:val="en-US" w:bidi="ar-SA"/>
        </w:rPr>
        <w:t>月</w:t>
      </w:r>
    </w:p>
    <w:p w14:paraId="45B34D21">
      <w:pPr>
        <w:autoSpaceDE/>
        <w:autoSpaceDN/>
        <w:spacing w:line="600" w:lineRule="exact"/>
        <w:ind w:firstLine="1245" w:firstLineChars="346"/>
        <w:jc w:val="both"/>
        <w:rPr>
          <w:rFonts w:hint="eastAsia" w:ascii="Times New Roman" w:hAnsi="Times New Roman" w:eastAsia="楷体_GB2312" w:cs="Times New Roman"/>
          <w:kern w:val="36"/>
          <w:sz w:val="36"/>
          <w:lang w:val="en-US" w:eastAsia="zh-CN" w:bidi="ar-SA"/>
        </w:rPr>
      </w:pPr>
      <w:r>
        <w:rPr>
          <w:rFonts w:hint="eastAsia" w:ascii="Times New Roman" w:hAnsi="Times New Roman" w:eastAsia="楷体_GB2312" w:cs="Times New Roman"/>
          <w:kern w:val="36"/>
          <w:sz w:val="36"/>
          <w:lang w:val="en-US" w:bidi="ar-SA"/>
        </w:rPr>
        <w:t>专业负责人：</w:t>
      </w:r>
      <w:r>
        <w:rPr>
          <w:rFonts w:hint="eastAsia" w:ascii="Times New Roman" w:hAnsi="Times New Roman" w:eastAsia="楷体_GB2312" w:cs="Times New Roman"/>
          <w:kern w:val="36"/>
          <w:sz w:val="36"/>
          <w:lang w:val="en-US" w:eastAsia="zh-CN" w:bidi="ar-SA"/>
        </w:rPr>
        <w:t>张玲</w:t>
      </w:r>
    </w:p>
    <w:p w14:paraId="2E6F25DF">
      <w:pPr>
        <w:autoSpaceDE/>
        <w:autoSpaceDN/>
        <w:spacing w:line="600" w:lineRule="exact"/>
        <w:ind w:firstLine="1245" w:firstLineChars="346"/>
        <w:jc w:val="both"/>
        <w:rPr>
          <w:rFonts w:hint="default" w:ascii="Times New Roman" w:hAnsi="Times New Roman" w:eastAsia="楷体_GB2312" w:cs="Times New Roman"/>
          <w:kern w:val="36"/>
          <w:sz w:val="36"/>
          <w:lang w:val="en-US" w:eastAsia="zh-CN" w:bidi="ar-SA"/>
        </w:rPr>
      </w:pPr>
      <w:r>
        <w:rPr>
          <w:rFonts w:hint="eastAsia" w:ascii="Times New Roman" w:hAnsi="Times New Roman" w:eastAsia="楷体_GB2312" w:cs="Times New Roman"/>
          <w:kern w:val="36"/>
          <w:sz w:val="36"/>
          <w:lang w:val="en-US" w:bidi="ar-SA"/>
        </w:rPr>
        <w:t>联系电话：</w:t>
      </w:r>
      <w:r>
        <w:rPr>
          <w:rFonts w:hint="eastAsia" w:ascii="Times New Roman" w:hAnsi="Times New Roman" w:eastAsia="楷体_GB2312" w:cs="Times New Roman"/>
          <w:kern w:val="36"/>
          <w:sz w:val="36"/>
          <w:lang w:val="en-US" w:eastAsia="zh-CN" w:bidi="ar-SA"/>
        </w:rPr>
        <w:t>18810730509</w:t>
      </w:r>
    </w:p>
    <w:p w14:paraId="19D9F18A">
      <w:pPr>
        <w:pStyle w:val="4"/>
        <w:rPr>
          <w:sz w:val="36"/>
        </w:rPr>
      </w:pPr>
    </w:p>
    <w:p w14:paraId="1EA280F8">
      <w:pPr>
        <w:ind w:right="2359"/>
        <w:jc w:val="both"/>
        <w:rPr>
          <w:sz w:val="32"/>
        </w:rPr>
      </w:pPr>
    </w:p>
    <w:p w14:paraId="59DFEBDA">
      <w:pPr>
        <w:autoSpaceDE/>
        <w:autoSpaceDN/>
        <w:spacing w:line="600" w:lineRule="exact"/>
        <w:jc w:val="center"/>
        <w:rPr>
          <w:rFonts w:ascii="Times New Roman" w:hAnsi="Times New Roman" w:eastAsia="楷体_GB2312" w:cs="Times New Roman"/>
          <w:kern w:val="36"/>
          <w:sz w:val="36"/>
          <w:lang w:val="en-US" w:bidi="ar-SA"/>
        </w:rPr>
      </w:pPr>
      <w:r>
        <w:rPr>
          <w:rFonts w:hint="eastAsia"/>
          <w:sz w:val="32"/>
          <w:lang w:val="en-US"/>
        </w:rPr>
        <w:t xml:space="preserve">          </w:t>
      </w:r>
      <w:r>
        <w:rPr>
          <w:rFonts w:ascii="Times New Roman" w:hAnsi="Times New Roman" w:eastAsia="楷体_GB2312" w:cs="Times New Roman"/>
          <w:kern w:val="36"/>
          <w:sz w:val="36"/>
          <w:lang w:val="en-US" w:bidi="ar-SA"/>
        </w:rPr>
        <w:t>教育部制</w:t>
      </w:r>
    </w:p>
    <w:p w14:paraId="007F4AD0">
      <w:pPr>
        <w:autoSpaceDE/>
        <w:autoSpaceDN/>
        <w:spacing w:line="600" w:lineRule="exact"/>
        <w:jc w:val="center"/>
        <w:rPr>
          <w:rFonts w:ascii="Times New Roman" w:hAnsi="Times New Roman" w:eastAsia="楷体_GB2312" w:cs="Times New Roman"/>
          <w:kern w:val="36"/>
          <w:sz w:val="36"/>
          <w:lang w:val="en-US" w:bidi="ar-SA"/>
        </w:rPr>
        <w:sectPr>
          <w:footerReference r:id="rId3" w:type="default"/>
          <w:type w:val="continuous"/>
          <w:pgSz w:w="11920" w:h="16850"/>
          <w:pgMar w:top="1600" w:right="780" w:bottom="1160" w:left="1100" w:header="720" w:footer="961" w:gutter="0"/>
          <w:cols w:space="720" w:num="1"/>
        </w:sectPr>
      </w:pPr>
    </w:p>
    <w:p w14:paraId="55FA4D67">
      <w:pPr>
        <w:spacing w:line="520" w:lineRule="exact"/>
        <w:jc w:val="center"/>
        <w:rPr>
          <w:rFonts w:ascii="Times New Roman" w:hAnsi="Times New Roman" w:eastAsia="仿宋_GB2312"/>
          <w:sz w:val="22"/>
          <w:szCs w:val="22"/>
        </w:rPr>
      </w:pPr>
      <w:r>
        <w:rPr>
          <w:rFonts w:hint="eastAsia"/>
          <w:lang w:val="en-US"/>
        </w:rPr>
        <w:t>1.</w:t>
      </w:r>
      <w:r>
        <w:t>学校基本情况</w:t>
      </w:r>
      <w:r>
        <w:rPr>
          <w:rFonts w:hint="eastAsia" w:ascii="Times New Roman" w:hAnsi="Times New Roman" w:eastAsia="黑体"/>
          <w:color w:val="FF0000"/>
          <w:sz w:val="22"/>
          <w:szCs w:val="22"/>
        </w:rPr>
        <w:t>（本页由学校统一填写）</w:t>
      </w:r>
    </w:p>
    <w:p w14:paraId="4CFE1C0F">
      <w:pPr>
        <w:pStyle w:val="4"/>
        <w:rPr>
          <w:rFonts w:ascii="黑体"/>
          <w:sz w:val="20"/>
        </w:rPr>
      </w:pPr>
    </w:p>
    <w:tbl>
      <w:tblPr>
        <w:tblStyle w:val="10"/>
        <w:tblpPr w:leftFromText="180" w:rightFromText="180" w:vertAnchor="text" w:horzAnchor="page" w:tblpX="1058" w:tblpY="16"/>
        <w:tblOverlap w:val="never"/>
        <w:tblW w:w="1046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15"/>
        <w:gridCol w:w="2615"/>
        <w:gridCol w:w="2615"/>
        <w:gridCol w:w="1046"/>
        <w:gridCol w:w="1569"/>
      </w:tblGrid>
      <w:tr w14:paraId="7AA014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2615" w:type="dxa"/>
          </w:tcPr>
          <w:p w14:paraId="7830A473">
            <w:pPr>
              <w:pStyle w:val="12"/>
              <w:spacing w:before="35" w:line="255" w:lineRule="exact"/>
              <w:ind w:left="45" w:right="35"/>
              <w:rPr>
                <w:sz w:val="24"/>
              </w:rPr>
            </w:pPr>
            <w:r>
              <w:rPr>
                <w:sz w:val="24"/>
              </w:rPr>
              <w:t>学校名称</w:t>
            </w:r>
          </w:p>
        </w:tc>
        <w:tc>
          <w:tcPr>
            <w:tcW w:w="2615" w:type="dxa"/>
          </w:tcPr>
          <w:p w14:paraId="53272F90">
            <w:pPr>
              <w:pStyle w:val="12"/>
              <w:spacing w:before="35" w:line="255" w:lineRule="exact"/>
              <w:ind w:left="45" w:right="35"/>
              <w:rPr>
                <w:sz w:val="24"/>
              </w:rPr>
            </w:pPr>
            <w:r>
              <w:rPr>
                <w:rFonts w:hint="eastAsia"/>
                <w:sz w:val="24"/>
              </w:rPr>
              <w:t xml:space="preserve">北京石油化工学院 </w:t>
            </w:r>
          </w:p>
        </w:tc>
        <w:tc>
          <w:tcPr>
            <w:tcW w:w="2615" w:type="dxa"/>
          </w:tcPr>
          <w:p w14:paraId="28F50C4A">
            <w:pPr>
              <w:pStyle w:val="12"/>
              <w:spacing w:before="35" w:line="255" w:lineRule="exact"/>
              <w:ind w:left="45" w:right="35"/>
              <w:rPr>
                <w:sz w:val="24"/>
              </w:rPr>
            </w:pPr>
            <w:r>
              <w:rPr>
                <w:sz w:val="24"/>
              </w:rPr>
              <w:t>学校代码</w:t>
            </w:r>
          </w:p>
        </w:tc>
        <w:tc>
          <w:tcPr>
            <w:tcW w:w="2615" w:type="dxa"/>
            <w:gridSpan w:val="2"/>
          </w:tcPr>
          <w:p w14:paraId="380F6025">
            <w:pPr>
              <w:pStyle w:val="12"/>
              <w:spacing w:before="35" w:line="255" w:lineRule="exact"/>
              <w:ind w:left="45" w:right="35"/>
              <w:rPr>
                <w:sz w:val="24"/>
              </w:rPr>
            </w:pPr>
            <w:r>
              <w:rPr>
                <w:rFonts w:hint="eastAsia"/>
                <w:sz w:val="24"/>
              </w:rPr>
              <w:t>1</w:t>
            </w:r>
            <w:r>
              <w:rPr>
                <w:sz w:val="24"/>
              </w:rPr>
              <w:t>0017</w:t>
            </w:r>
          </w:p>
        </w:tc>
      </w:tr>
      <w:tr w14:paraId="3CD6CA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2615" w:type="dxa"/>
          </w:tcPr>
          <w:p w14:paraId="677DD545">
            <w:pPr>
              <w:pStyle w:val="12"/>
              <w:spacing w:before="35" w:line="255" w:lineRule="exact"/>
              <w:ind w:left="45" w:right="35"/>
              <w:rPr>
                <w:sz w:val="24"/>
              </w:rPr>
            </w:pPr>
            <w:r>
              <w:rPr>
                <w:sz w:val="24"/>
              </w:rPr>
              <w:t>学校主管部门</w:t>
            </w:r>
          </w:p>
        </w:tc>
        <w:tc>
          <w:tcPr>
            <w:tcW w:w="2615" w:type="dxa"/>
          </w:tcPr>
          <w:p w14:paraId="68037CD4">
            <w:pPr>
              <w:pStyle w:val="12"/>
              <w:spacing w:before="35" w:line="255" w:lineRule="exact"/>
              <w:ind w:left="45" w:right="35"/>
              <w:rPr>
                <w:sz w:val="24"/>
              </w:rPr>
            </w:pPr>
            <w:r>
              <w:rPr>
                <w:rFonts w:hint="eastAsia"/>
                <w:sz w:val="24"/>
              </w:rPr>
              <w:t>北京市教育委员会</w:t>
            </w:r>
          </w:p>
        </w:tc>
        <w:tc>
          <w:tcPr>
            <w:tcW w:w="2615" w:type="dxa"/>
          </w:tcPr>
          <w:p w14:paraId="6D9B73C9">
            <w:pPr>
              <w:pStyle w:val="12"/>
              <w:spacing w:before="35" w:line="255" w:lineRule="exact"/>
              <w:ind w:left="45" w:right="35"/>
              <w:rPr>
                <w:sz w:val="24"/>
              </w:rPr>
            </w:pPr>
            <w:r>
              <w:rPr>
                <w:sz w:val="24"/>
              </w:rPr>
              <w:t>学校网址</w:t>
            </w:r>
          </w:p>
        </w:tc>
        <w:tc>
          <w:tcPr>
            <w:tcW w:w="2615" w:type="dxa"/>
            <w:gridSpan w:val="2"/>
          </w:tcPr>
          <w:p w14:paraId="549B85A7">
            <w:pPr>
              <w:pStyle w:val="12"/>
              <w:spacing w:before="35" w:line="255" w:lineRule="exact"/>
              <w:rPr>
                <w:sz w:val="24"/>
              </w:rPr>
            </w:pPr>
            <w:r>
              <w:rPr>
                <w:sz w:val="24"/>
              </w:rPr>
              <w:t>https://www.bipt.edu.cn/</w:t>
            </w:r>
          </w:p>
        </w:tc>
      </w:tr>
      <w:tr w14:paraId="0ED0F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2615" w:type="dxa"/>
          </w:tcPr>
          <w:p w14:paraId="4398D6AD">
            <w:pPr>
              <w:pStyle w:val="12"/>
              <w:spacing w:before="35" w:line="255" w:lineRule="exact"/>
              <w:ind w:left="45" w:right="35"/>
              <w:rPr>
                <w:sz w:val="24"/>
              </w:rPr>
            </w:pPr>
            <w:r>
              <w:rPr>
                <w:sz w:val="24"/>
              </w:rPr>
              <w:t>学校所在省市区</w:t>
            </w:r>
          </w:p>
        </w:tc>
        <w:tc>
          <w:tcPr>
            <w:tcW w:w="2615" w:type="dxa"/>
            <w:vAlign w:val="center"/>
          </w:tcPr>
          <w:p w14:paraId="75140949">
            <w:pPr>
              <w:pStyle w:val="12"/>
              <w:spacing w:line="255" w:lineRule="exact"/>
              <w:ind w:left="45" w:right="35"/>
              <w:jc w:val="center"/>
              <w:rPr>
                <w:sz w:val="24"/>
              </w:rPr>
            </w:pPr>
            <w:r>
              <w:rPr>
                <w:rFonts w:hint="eastAsia"/>
                <w:sz w:val="24"/>
              </w:rPr>
              <w:t>北京市大兴区</w:t>
            </w:r>
          </w:p>
        </w:tc>
        <w:tc>
          <w:tcPr>
            <w:tcW w:w="2615" w:type="dxa"/>
          </w:tcPr>
          <w:p w14:paraId="37EF013C">
            <w:pPr>
              <w:pStyle w:val="12"/>
              <w:spacing w:before="35"/>
              <w:ind w:left="45" w:right="35"/>
              <w:rPr>
                <w:sz w:val="24"/>
              </w:rPr>
            </w:pPr>
            <w:r>
              <w:rPr>
                <w:sz w:val="24"/>
              </w:rPr>
              <w:t>邮政编码</w:t>
            </w:r>
          </w:p>
        </w:tc>
        <w:tc>
          <w:tcPr>
            <w:tcW w:w="2615" w:type="dxa"/>
            <w:gridSpan w:val="2"/>
          </w:tcPr>
          <w:p w14:paraId="35D108B9">
            <w:pPr>
              <w:pStyle w:val="12"/>
              <w:spacing w:before="35"/>
              <w:ind w:left="45" w:right="35"/>
              <w:rPr>
                <w:sz w:val="24"/>
              </w:rPr>
            </w:pPr>
            <w:r>
              <w:rPr>
                <w:rFonts w:hint="eastAsia"/>
                <w:sz w:val="24"/>
              </w:rPr>
              <w:t>1</w:t>
            </w:r>
            <w:r>
              <w:rPr>
                <w:sz w:val="24"/>
              </w:rPr>
              <w:t>02617</w:t>
            </w:r>
          </w:p>
        </w:tc>
      </w:tr>
      <w:tr w14:paraId="00C18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15" w:type="dxa"/>
            <w:vMerge w:val="restart"/>
          </w:tcPr>
          <w:p w14:paraId="2128B98C">
            <w:pPr>
              <w:pStyle w:val="12"/>
              <w:spacing w:before="207" w:line="187" w:lineRule="auto"/>
              <w:ind w:left="827" w:right="815"/>
              <w:rPr>
                <w:sz w:val="24"/>
              </w:rPr>
            </w:pPr>
            <w:r>
              <w:rPr>
                <w:sz w:val="24"/>
              </w:rPr>
              <w:t>学校办学基本类型</w:t>
            </w:r>
          </w:p>
        </w:tc>
        <w:tc>
          <w:tcPr>
            <w:tcW w:w="7845" w:type="dxa"/>
            <w:gridSpan w:val="4"/>
          </w:tcPr>
          <w:p w14:paraId="4FABF297">
            <w:pPr>
              <w:pStyle w:val="12"/>
              <w:tabs>
                <w:tab w:val="left" w:pos="2409"/>
              </w:tabs>
              <w:spacing w:before="75" w:line="295" w:lineRule="exact"/>
              <w:ind w:left="80"/>
              <w:rPr>
                <w:sz w:val="24"/>
              </w:rPr>
            </w:pPr>
            <w:r>
              <w:rPr>
                <w:rFonts w:ascii="Wingdings" w:hAnsi="Wingdings" w:eastAsia="Wingdings"/>
                <w:spacing w:val="19"/>
                <w:sz w:val="24"/>
              </w:rPr>
              <w:t></w:t>
            </w:r>
            <w:r>
              <w:rPr>
                <w:sz w:val="24"/>
              </w:rPr>
              <w:t>教育部直属院校</w:t>
            </w:r>
            <w:r>
              <w:rPr>
                <w:sz w:val="24"/>
              </w:rPr>
              <w:tab/>
            </w:r>
            <w:r>
              <w:rPr>
                <w:rFonts w:ascii="Wingdings" w:hAnsi="Wingdings" w:eastAsia="Wingdings"/>
                <w:spacing w:val="18"/>
                <w:sz w:val="24"/>
              </w:rPr>
              <w:t></w:t>
            </w:r>
            <w:r>
              <w:rPr>
                <w:sz w:val="24"/>
              </w:rPr>
              <w:t>其他部委所属院校</w:t>
            </w:r>
            <w:r>
              <w:rPr>
                <w:spacing w:val="56"/>
                <w:sz w:val="24"/>
              </w:rPr>
              <w:t xml:space="preserve"> </w:t>
            </w:r>
            <w:r>
              <w:rPr>
                <w:rFonts w:ascii="Wingdings" w:hAnsi="Wingdings" w:eastAsia="Wingdings"/>
                <w:spacing w:val="19"/>
                <w:sz w:val="24"/>
              </w:rPr>
              <w:t></w:t>
            </w:r>
            <w:r>
              <w:rPr>
                <w:sz w:val="24"/>
              </w:rPr>
              <w:t>地方院校</w:t>
            </w:r>
          </w:p>
        </w:tc>
      </w:tr>
      <w:tr w14:paraId="1F27C0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2615" w:type="dxa"/>
            <w:vMerge w:val="continue"/>
            <w:tcBorders>
              <w:top w:val="nil"/>
            </w:tcBorders>
          </w:tcPr>
          <w:p w14:paraId="0F939DC4">
            <w:pPr>
              <w:rPr>
                <w:sz w:val="2"/>
                <w:szCs w:val="2"/>
              </w:rPr>
            </w:pPr>
          </w:p>
        </w:tc>
        <w:tc>
          <w:tcPr>
            <w:tcW w:w="7845" w:type="dxa"/>
            <w:gridSpan w:val="4"/>
          </w:tcPr>
          <w:p w14:paraId="57F441FA">
            <w:pPr>
              <w:pStyle w:val="12"/>
              <w:tabs>
                <w:tab w:val="left" w:pos="1632"/>
                <w:tab w:val="left" w:pos="3185"/>
              </w:tabs>
              <w:spacing w:before="75" w:line="295" w:lineRule="exact"/>
              <w:ind w:left="80"/>
              <w:rPr>
                <w:sz w:val="24"/>
              </w:rPr>
            </w:pPr>
            <w:r>
              <w:rPr>
                <w:rFonts w:ascii="Wingdings" w:hAnsi="Wingdings" w:eastAsia="Wingdings"/>
                <w:spacing w:val="19"/>
                <w:sz w:val="24"/>
              </w:rPr>
              <w:t></w:t>
            </w:r>
            <w:r>
              <w:rPr>
                <w:sz w:val="24"/>
              </w:rPr>
              <w:t>公办</w:t>
            </w:r>
            <w:r>
              <w:rPr>
                <w:sz w:val="24"/>
              </w:rPr>
              <w:tab/>
            </w:r>
            <w:r>
              <w:rPr>
                <w:rFonts w:ascii="Wingdings" w:hAnsi="Wingdings" w:eastAsia="Wingdings"/>
                <w:spacing w:val="19"/>
                <w:sz w:val="24"/>
              </w:rPr>
              <w:t></w:t>
            </w:r>
            <w:r>
              <w:rPr>
                <w:sz w:val="24"/>
              </w:rPr>
              <w:t>民办</w:t>
            </w:r>
            <w:r>
              <w:rPr>
                <w:sz w:val="24"/>
              </w:rPr>
              <w:tab/>
            </w:r>
            <w:r>
              <w:rPr>
                <w:rFonts w:ascii="Wingdings" w:hAnsi="Wingdings" w:eastAsia="Wingdings"/>
                <w:spacing w:val="19"/>
                <w:sz w:val="24"/>
              </w:rPr>
              <w:t></w:t>
            </w:r>
            <w:r>
              <w:rPr>
                <w:sz w:val="24"/>
              </w:rPr>
              <w:t>中外合作办学机构</w:t>
            </w:r>
          </w:p>
        </w:tc>
      </w:tr>
      <w:tr w14:paraId="5B841A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0" w:hRule="atLeast"/>
        </w:trPr>
        <w:tc>
          <w:tcPr>
            <w:tcW w:w="2615" w:type="dxa"/>
          </w:tcPr>
          <w:p w14:paraId="716CF340">
            <w:pPr>
              <w:pStyle w:val="12"/>
              <w:spacing w:before="167" w:line="187" w:lineRule="auto"/>
              <w:ind w:left="827" w:right="815"/>
              <w:rPr>
                <w:sz w:val="24"/>
              </w:rPr>
            </w:pPr>
            <w:r>
              <w:rPr>
                <w:sz w:val="24"/>
              </w:rPr>
              <w:t>已有专业学科门类</w:t>
            </w:r>
          </w:p>
        </w:tc>
        <w:tc>
          <w:tcPr>
            <w:tcW w:w="7845" w:type="dxa"/>
            <w:gridSpan w:val="4"/>
          </w:tcPr>
          <w:p w14:paraId="3A87CEBB">
            <w:pPr>
              <w:pStyle w:val="12"/>
              <w:tabs>
                <w:tab w:val="left" w:pos="1244"/>
                <w:tab w:val="left" w:pos="2564"/>
                <w:tab w:val="left" w:pos="3729"/>
                <w:tab w:val="left" w:pos="5049"/>
                <w:tab w:val="left" w:pos="6369"/>
              </w:tabs>
              <w:spacing w:before="75"/>
              <w:ind w:left="80"/>
              <w:rPr>
                <w:sz w:val="24"/>
              </w:rPr>
            </w:pPr>
            <w:r>
              <w:rPr>
                <w:rFonts w:ascii="Wingdings" w:hAnsi="Wingdings" w:eastAsia="Wingdings"/>
                <w:spacing w:val="19"/>
                <w:sz w:val="24"/>
              </w:rPr>
              <w:t></w:t>
            </w:r>
            <w:r>
              <w:rPr>
                <w:sz w:val="24"/>
              </w:rPr>
              <w:t>哲学</w:t>
            </w:r>
            <w:r>
              <w:rPr>
                <w:sz w:val="24"/>
              </w:rPr>
              <w:tab/>
            </w:r>
            <w:r>
              <w:rPr>
                <w:rFonts w:ascii="Wingdings" w:hAnsi="Wingdings" w:eastAsia="Wingdings"/>
                <w:spacing w:val="19"/>
                <w:sz w:val="24"/>
              </w:rPr>
              <w:t></w:t>
            </w:r>
            <w:r>
              <w:rPr>
                <w:sz w:val="24"/>
              </w:rPr>
              <w:t>经济学</w:t>
            </w:r>
            <w:r>
              <w:rPr>
                <w:sz w:val="24"/>
              </w:rPr>
              <w:tab/>
            </w:r>
            <w:r>
              <w:rPr>
                <w:rFonts w:ascii="Wingdings" w:hAnsi="Wingdings" w:eastAsia="Wingdings"/>
                <w:spacing w:val="19"/>
                <w:sz w:val="24"/>
              </w:rPr>
              <w:t></w:t>
            </w:r>
            <w:r>
              <w:rPr>
                <w:sz w:val="24"/>
              </w:rPr>
              <w:t>法学</w:t>
            </w:r>
            <w:r>
              <w:rPr>
                <w:sz w:val="24"/>
              </w:rPr>
              <w:tab/>
            </w:r>
            <w:r>
              <w:rPr>
                <w:rFonts w:ascii="Wingdings" w:hAnsi="Wingdings" w:eastAsia="Wingdings"/>
                <w:spacing w:val="19"/>
                <w:sz w:val="24"/>
              </w:rPr>
              <w:t></w:t>
            </w:r>
            <w:r>
              <w:rPr>
                <w:sz w:val="24"/>
              </w:rPr>
              <w:t>教育学</w:t>
            </w:r>
            <w:r>
              <w:rPr>
                <w:sz w:val="24"/>
              </w:rPr>
              <w:tab/>
            </w:r>
            <w:r>
              <w:rPr>
                <w:rFonts w:ascii="Wingdings" w:hAnsi="Wingdings" w:eastAsia="Wingdings"/>
                <w:spacing w:val="19"/>
                <w:sz w:val="24"/>
              </w:rPr>
              <w:t></w:t>
            </w:r>
            <w:r>
              <w:rPr>
                <w:sz w:val="24"/>
              </w:rPr>
              <w:t>文学</w:t>
            </w:r>
            <w:r>
              <w:rPr>
                <w:sz w:val="24"/>
              </w:rPr>
              <w:tab/>
            </w:r>
            <w:r>
              <w:rPr>
                <w:rFonts w:ascii="Wingdings" w:hAnsi="Wingdings" w:eastAsia="Wingdings"/>
                <w:spacing w:val="19"/>
                <w:sz w:val="24"/>
              </w:rPr>
              <w:t></w:t>
            </w:r>
            <w:r>
              <w:rPr>
                <w:sz w:val="24"/>
              </w:rPr>
              <w:t>历史学</w:t>
            </w:r>
          </w:p>
          <w:p w14:paraId="736AED05">
            <w:pPr>
              <w:pStyle w:val="12"/>
              <w:tabs>
                <w:tab w:val="left" w:pos="1244"/>
                <w:tab w:val="left" w:pos="2564"/>
                <w:tab w:val="left" w:pos="3729"/>
                <w:tab w:val="left" w:pos="5049"/>
                <w:tab w:val="left" w:pos="6369"/>
              </w:tabs>
              <w:spacing w:before="12" w:line="295" w:lineRule="exact"/>
              <w:ind w:left="80"/>
              <w:rPr>
                <w:sz w:val="24"/>
              </w:rPr>
            </w:pPr>
            <w:r>
              <w:rPr>
                <w:rFonts w:ascii="Wingdings" w:hAnsi="Wingdings" w:eastAsia="Wingdings"/>
                <w:spacing w:val="19"/>
                <w:sz w:val="24"/>
              </w:rPr>
              <w:t></w:t>
            </w:r>
            <w:r>
              <w:rPr>
                <w:sz w:val="24"/>
              </w:rPr>
              <w:t>理学</w:t>
            </w:r>
            <w:r>
              <w:rPr>
                <w:sz w:val="24"/>
              </w:rPr>
              <w:tab/>
            </w:r>
            <w:r>
              <w:rPr>
                <w:rFonts w:ascii="Wingdings" w:hAnsi="Wingdings" w:eastAsia="Wingdings"/>
                <w:spacing w:val="19"/>
                <w:sz w:val="24"/>
              </w:rPr>
              <w:t></w:t>
            </w:r>
            <w:r>
              <w:rPr>
                <w:sz w:val="24"/>
              </w:rPr>
              <w:t>工学</w:t>
            </w:r>
            <w:r>
              <w:rPr>
                <w:sz w:val="24"/>
              </w:rPr>
              <w:tab/>
            </w:r>
            <w:r>
              <w:rPr>
                <w:rFonts w:ascii="Wingdings" w:hAnsi="Wingdings" w:eastAsia="Wingdings"/>
                <w:spacing w:val="19"/>
                <w:sz w:val="24"/>
              </w:rPr>
              <w:t></w:t>
            </w:r>
            <w:r>
              <w:rPr>
                <w:sz w:val="24"/>
              </w:rPr>
              <w:t>农学</w:t>
            </w:r>
            <w:r>
              <w:rPr>
                <w:sz w:val="24"/>
              </w:rPr>
              <w:tab/>
            </w:r>
            <w:r>
              <w:rPr>
                <w:rFonts w:ascii="Wingdings" w:hAnsi="Wingdings" w:eastAsia="Wingdings"/>
                <w:color w:val="auto"/>
                <w:spacing w:val="19"/>
                <w:sz w:val="24"/>
              </w:rPr>
              <w:sym w:font="Wingdings" w:char="00A8"/>
            </w:r>
            <w:r>
              <w:rPr>
                <w:color w:val="auto"/>
                <w:sz w:val="24"/>
              </w:rPr>
              <w:t>医学</w:t>
            </w:r>
            <w:r>
              <w:rPr>
                <w:color w:val="FF0000"/>
                <w:sz w:val="24"/>
              </w:rPr>
              <w:tab/>
            </w:r>
            <w:r>
              <w:rPr>
                <w:rFonts w:ascii="Wingdings" w:hAnsi="Wingdings" w:eastAsia="Wingdings"/>
                <w:spacing w:val="19"/>
                <w:sz w:val="24"/>
              </w:rPr>
              <w:t></w:t>
            </w:r>
            <w:r>
              <w:rPr>
                <w:sz w:val="24"/>
              </w:rPr>
              <w:t>管理学</w:t>
            </w:r>
            <w:r>
              <w:rPr>
                <w:sz w:val="24"/>
              </w:rPr>
              <w:tab/>
            </w:r>
            <w:r>
              <w:rPr>
                <w:rFonts w:ascii="Wingdings" w:hAnsi="Wingdings" w:eastAsia="Wingdings"/>
                <w:spacing w:val="19"/>
                <w:sz w:val="24"/>
              </w:rPr>
              <w:t></w:t>
            </w:r>
            <w:r>
              <w:rPr>
                <w:sz w:val="24"/>
              </w:rPr>
              <w:t>艺术学</w:t>
            </w:r>
          </w:p>
        </w:tc>
      </w:tr>
      <w:tr w14:paraId="638C44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0" w:hRule="atLeast"/>
        </w:trPr>
        <w:tc>
          <w:tcPr>
            <w:tcW w:w="2615" w:type="dxa"/>
          </w:tcPr>
          <w:p w14:paraId="293D2A5B">
            <w:pPr>
              <w:pStyle w:val="12"/>
              <w:spacing w:before="4"/>
              <w:rPr>
                <w:rFonts w:ascii="黑体"/>
                <w:sz w:val="18"/>
              </w:rPr>
            </w:pPr>
          </w:p>
          <w:p w14:paraId="62A079D4">
            <w:pPr>
              <w:pStyle w:val="12"/>
              <w:ind w:left="45" w:right="35"/>
              <w:rPr>
                <w:sz w:val="24"/>
              </w:rPr>
            </w:pPr>
            <w:r>
              <w:rPr>
                <w:sz w:val="24"/>
              </w:rPr>
              <w:t>学校性质</w:t>
            </w:r>
          </w:p>
        </w:tc>
        <w:tc>
          <w:tcPr>
            <w:tcW w:w="7845" w:type="dxa"/>
            <w:gridSpan w:val="4"/>
          </w:tcPr>
          <w:p w14:paraId="2B3772FA">
            <w:pPr>
              <w:pStyle w:val="12"/>
              <w:tabs>
                <w:tab w:val="left" w:pos="313"/>
                <w:tab w:val="left" w:pos="1399"/>
                <w:tab w:val="left" w:pos="2720"/>
                <w:tab w:val="left" w:pos="4040"/>
                <w:tab w:val="left" w:pos="5360"/>
                <w:tab w:val="left" w:pos="6680"/>
              </w:tabs>
              <w:spacing w:before="75"/>
              <w:ind w:left="80"/>
              <w:rPr>
                <w:sz w:val="24"/>
              </w:rPr>
            </w:pPr>
            <w:r>
              <w:rPr>
                <w:rFonts w:ascii="Wingdings" w:hAnsi="Wingdings" w:eastAsia="Wingdings"/>
                <w:spacing w:val="19"/>
                <w:sz w:val="24"/>
              </w:rPr>
              <w:t></w:t>
            </w:r>
            <w:r>
              <w:rPr>
                <w:sz w:val="24"/>
              </w:rPr>
              <w:t>综合</w:t>
            </w:r>
            <w:r>
              <w:rPr>
                <w:sz w:val="24"/>
              </w:rPr>
              <w:tab/>
            </w:r>
            <w:r>
              <w:rPr>
                <w:sz w:val="24"/>
              </w:rPr>
              <w:sym w:font="Wingdings" w:char="F0A4"/>
            </w:r>
            <w:r>
              <w:rPr>
                <w:sz w:val="24"/>
              </w:rPr>
              <w:t>理工</w:t>
            </w:r>
            <w:r>
              <w:rPr>
                <w:sz w:val="24"/>
              </w:rPr>
              <w:tab/>
            </w:r>
            <w:r>
              <w:rPr>
                <w:rFonts w:ascii="Wingdings" w:hAnsi="Wingdings" w:eastAsia="Wingdings"/>
                <w:spacing w:val="18"/>
                <w:sz w:val="24"/>
              </w:rPr>
              <w:t></w:t>
            </w:r>
            <w:r>
              <w:rPr>
                <w:sz w:val="24"/>
              </w:rPr>
              <w:t>农业</w:t>
            </w:r>
            <w:r>
              <w:rPr>
                <w:sz w:val="24"/>
              </w:rPr>
              <w:tab/>
            </w:r>
            <w:r>
              <w:rPr>
                <w:rFonts w:ascii="Wingdings" w:hAnsi="Wingdings" w:eastAsia="Wingdings"/>
                <w:spacing w:val="19"/>
                <w:sz w:val="24"/>
              </w:rPr>
              <w:t></w:t>
            </w:r>
            <w:r>
              <w:rPr>
                <w:sz w:val="24"/>
              </w:rPr>
              <w:t>林业</w:t>
            </w:r>
            <w:r>
              <w:rPr>
                <w:sz w:val="24"/>
              </w:rPr>
              <w:tab/>
            </w:r>
            <w:r>
              <w:rPr>
                <w:rFonts w:ascii="Wingdings" w:hAnsi="Wingdings" w:eastAsia="Wingdings"/>
                <w:spacing w:val="19"/>
                <w:sz w:val="24"/>
              </w:rPr>
              <w:t></w:t>
            </w:r>
            <w:r>
              <w:rPr>
                <w:sz w:val="24"/>
              </w:rPr>
              <w:t>医药</w:t>
            </w:r>
            <w:r>
              <w:rPr>
                <w:sz w:val="24"/>
              </w:rPr>
              <w:tab/>
            </w:r>
            <w:r>
              <w:rPr>
                <w:rFonts w:ascii="Wingdings" w:hAnsi="Wingdings" w:eastAsia="Wingdings"/>
                <w:spacing w:val="19"/>
                <w:sz w:val="24"/>
              </w:rPr>
              <w:t></w:t>
            </w:r>
            <w:r>
              <w:rPr>
                <w:sz w:val="24"/>
              </w:rPr>
              <w:t>师范</w:t>
            </w:r>
          </w:p>
          <w:p w14:paraId="5EDA6DC4">
            <w:pPr>
              <w:pStyle w:val="12"/>
              <w:numPr>
                <w:ilvl w:val="0"/>
                <w:numId w:val="1"/>
              </w:numPr>
              <w:tabs>
                <w:tab w:val="left" w:pos="313"/>
                <w:tab w:val="left" w:pos="1399"/>
                <w:tab w:val="left" w:pos="2720"/>
                <w:tab w:val="left" w:pos="4040"/>
                <w:tab w:val="left" w:pos="5360"/>
                <w:tab w:val="left" w:pos="6680"/>
              </w:tabs>
              <w:spacing w:before="12" w:line="295" w:lineRule="exact"/>
              <w:rPr>
                <w:sz w:val="24"/>
              </w:rPr>
            </w:pPr>
            <w:r>
              <w:rPr>
                <w:sz w:val="24"/>
              </w:rPr>
              <w:t>语言</w:t>
            </w:r>
            <w:r>
              <w:rPr>
                <w:sz w:val="24"/>
              </w:rPr>
              <w:tab/>
            </w:r>
            <w:r>
              <w:rPr>
                <w:rFonts w:ascii="Wingdings" w:hAnsi="Wingdings" w:eastAsia="Wingdings"/>
                <w:spacing w:val="19"/>
                <w:sz w:val="24"/>
              </w:rPr>
              <w:t></w:t>
            </w:r>
            <w:r>
              <w:rPr>
                <w:sz w:val="24"/>
              </w:rPr>
              <w:t>财经</w:t>
            </w:r>
            <w:r>
              <w:rPr>
                <w:sz w:val="24"/>
              </w:rPr>
              <w:tab/>
            </w:r>
            <w:r>
              <w:rPr>
                <w:rFonts w:ascii="Wingdings" w:hAnsi="Wingdings" w:eastAsia="Wingdings"/>
                <w:spacing w:val="18"/>
                <w:sz w:val="24"/>
              </w:rPr>
              <w:t></w:t>
            </w:r>
            <w:r>
              <w:rPr>
                <w:sz w:val="24"/>
              </w:rPr>
              <w:t>政法</w:t>
            </w:r>
            <w:r>
              <w:rPr>
                <w:sz w:val="24"/>
              </w:rPr>
              <w:tab/>
            </w:r>
            <w:r>
              <w:rPr>
                <w:rFonts w:ascii="Wingdings" w:hAnsi="Wingdings" w:eastAsia="Wingdings"/>
                <w:spacing w:val="19"/>
                <w:sz w:val="24"/>
              </w:rPr>
              <w:t></w:t>
            </w:r>
            <w:r>
              <w:rPr>
                <w:sz w:val="24"/>
              </w:rPr>
              <w:t>体育</w:t>
            </w:r>
            <w:r>
              <w:rPr>
                <w:sz w:val="24"/>
              </w:rPr>
              <w:tab/>
            </w:r>
            <w:r>
              <w:rPr>
                <w:rFonts w:ascii="Wingdings" w:hAnsi="Wingdings" w:eastAsia="Wingdings"/>
                <w:spacing w:val="19"/>
                <w:sz w:val="24"/>
              </w:rPr>
              <w:t></w:t>
            </w:r>
            <w:r>
              <w:rPr>
                <w:sz w:val="24"/>
              </w:rPr>
              <w:t>艺术</w:t>
            </w:r>
            <w:r>
              <w:rPr>
                <w:sz w:val="24"/>
              </w:rPr>
              <w:tab/>
            </w:r>
            <w:r>
              <w:rPr>
                <w:rFonts w:ascii="Wingdings" w:hAnsi="Wingdings" w:eastAsia="Wingdings"/>
                <w:spacing w:val="19"/>
                <w:sz w:val="24"/>
              </w:rPr>
              <w:t></w:t>
            </w:r>
            <w:r>
              <w:rPr>
                <w:sz w:val="24"/>
              </w:rPr>
              <w:t>民族</w:t>
            </w:r>
          </w:p>
        </w:tc>
      </w:tr>
      <w:tr w14:paraId="1D055B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2615" w:type="dxa"/>
          </w:tcPr>
          <w:p w14:paraId="5596816E">
            <w:pPr>
              <w:pStyle w:val="12"/>
              <w:spacing w:before="35" w:line="255" w:lineRule="exact"/>
              <w:ind w:left="45" w:right="35"/>
              <w:rPr>
                <w:sz w:val="24"/>
              </w:rPr>
            </w:pPr>
            <w:r>
              <w:rPr>
                <w:sz w:val="24"/>
              </w:rPr>
              <w:t>曾用名</w:t>
            </w:r>
          </w:p>
        </w:tc>
        <w:tc>
          <w:tcPr>
            <w:tcW w:w="7845" w:type="dxa"/>
            <w:gridSpan w:val="4"/>
          </w:tcPr>
          <w:p w14:paraId="746829C7">
            <w:pPr>
              <w:pStyle w:val="12"/>
              <w:spacing w:before="35" w:line="255" w:lineRule="exact"/>
              <w:ind w:left="3182" w:right="3172"/>
              <w:rPr>
                <w:sz w:val="24"/>
              </w:rPr>
            </w:pPr>
          </w:p>
        </w:tc>
      </w:tr>
      <w:tr w14:paraId="0CAF6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0" w:hRule="atLeast"/>
        </w:trPr>
        <w:tc>
          <w:tcPr>
            <w:tcW w:w="2615" w:type="dxa"/>
          </w:tcPr>
          <w:p w14:paraId="3EF796CB">
            <w:pPr>
              <w:pStyle w:val="12"/>
              <w:spacing w:before="35" w:line="255" w:lineRule="exact"/>
              <w:ind w:left="45" w:right="35"/>
              <w:rPr>
                <w:sz w:val="24"/>
              </w:rPr>
            </w:pPr>
            <w:r>
              <w:rPr>
                <w:sz w:val="24"/>
              </w:rPr>
              <w:t>建校时间</w:t>
            </w:r>
          </w:p>
        </w:tc>
        <w:tc>
          <w:tcPr>
            <w:tcW w:w="2615" w:type="dxa"/>
          </w:tcPr>
          <w:p w14:paraId="592DFA31">
            <w:pPr>
              <w:pStyle w:val="12"/>
              <w:spacing w:before="35" w:line="255" w:lineRule="exact"/>
              <w:ind w:left="45" w:right="35"/>
              <w:rPr>
                <w:sz w:val="24"/>
              </w:rPr>
            </w:pPr>
            <w:r>
              <w:rPr>
                <w:rFonts w:hint="eastAsia"/>
                <w:sz w:val="24"/>
              </w:rPr>
              <w:t>1</w:t>
            </w:r>
            <w:r>
              <w:rPr>
                <w:sz w:val="24"/>
              </w:rPr>
              <w:t>978</w:t>
            </w:r>
          </w:p>
        </w:tc>
        <w:tc>
          <w:tcPr>
            <w:tcW w:w="2615" w:type="dxa"/>
          </w:tcPr>
          <w:p w14:paraId="33F672D4">
            <w:pPr>
              <w:pStyle w:val="12"/>
              <w:spacing w:before="35" w:line="255" w:lineRule="exact"/>
              <w:ind w:left="45" w:right="35"/>
              <w:rPr>
                <w:sz w:val="24"/>
              </w:rPr>
            </w:pPr>
            <w:r>
              <w:rPr>
                <w:sz w:val="24"/>
              </w:rPr>
              <w:t>首次举办本科教育年份</w:t>
            </w:r>
          </w:p>
        </w:tc>
        <w:tc>
          <w:tcPr>
            <w:tcW w:w="2615" w:type="dxa"/>
            <w:gridSpan w:val="2"/>
          </w:tcPr>
          <w:p w14:paraId="333DB4D1">
            <w:pPr>
              <w:pStyle w:val="12"/>
              <w:spacing w:before="35" w:line="255" w:lineRule="exact"/>
              <w:ind w:left="45" w:right="35"/>
              <w:rPr>
                <w:sz w:val="24"/>
              </w:rPr>
            </w:pPr>
            <w:r>
              <w:rPr>
                <w:rFonts w:hint="eastAsia"/>
                <w:sz w:val="24"/>
              </w:rPr>
              <w:t>1</w:t>
            </w:r>
            <w:r>
              <w:rPr>
                <w:sz w:val="24"/>
              </w:rPr>
              <w:t>993</w:t>
            </w:r>
          </w:p>
        </w:tc>
      </w:tr>
      <w:tr w14:paraId="4C26CF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2615" w:type="dxa"/>
          </w:tcPr>
          <w:p w14:paraId="448B0C8C">
            <w:pPr>
              <w:pStyle w:val="12"/>
              <w:spacing w:before="35" w:line="274" w:lineRule="exact"/>
              <w:ind w:left="45" w:right="35"/>
              <w:rPr>
                <w:sz w:val="24"/>
              </w:rPr>
            </w:pPr>
            <w:r>
              <w:rPr>
                <w:sz w:val="24"/>
              </w:rPr>
              <w:t>通过教育部本科教学评</w:t>
            </w:r>
          </w:p>
          <w:p w14:paraId="59B583E8">
            <w:pPr>
              <w:pStyle w:val="12"/>
              <w:spacing w:line="221" w:lineRule="exact"/>
              <w:ind w:left="45" w:right="35"/>
              <w:rPr>
                <w:sz w:val="24"/>
              </w:rPr>
            </w:pPr>
            <w:r>
              <w:rPr>
                <w:sz w:val="24"/>
              </w:rPr>
              <w:t>估类型</w:t>
            </w:r>
          </w:p>
        </w:tc>
        <w:tc>
          <w:tcPr>
            <w:tcW w:w="5230" w:type="dxa"/>
            <w:gridSpan w:val="2"/>
          </w:tcPr>
          <w:p w14:paraId="367B62EE">
            <w:pPr>
              <w:pStyle w:val="12"/>
              <w:spacing w:before="155"/>
              <w:ind w:left="75" w:right="65"/>
              <w:rPr>
                <w:sz w:val="24"/>
              </w:rPr>
            </w:pPr>
            <w:r>
              <w:rPr>
                <w:sz w:val="24"/>
              </w:rPr>
              <w:t>审核评估</w:t>
            </w:r>
          </w:p>
        </w:tc>
        <w:tc>
          <w:tcPr>
            <w:tcW w:w="1046" w:type="dxa"/>
          </w:tcPr>
          <w:p w14:paraId="3CBFF05C">
            <w:pPr>
              <w:pStyle w:val="12"/>
              <w:spacing w:before="155"/>
              <w:ind w:left="42"/>
              <w:rPr>
                <w:sz w:val="24"/>
              </w:rPr>
            </w:pPr>
            <w:r>
              <w:rPr>
                <w:sz w:val="24"/>
              </w:rPr>
              <w:t>通过时间</w:t>
            </w:r>
          </w:p>
        </w:tc>
        <w:tc>
          <w:tcPr>
            <w:tcW w:w="1569" w:type="dxa"/>
          </w:tcPr>
          <w:p w14:paraId="12A3FD20">
            <w:pPr>
              <w:pStyle w:val="12"/>
              <w:spacing w:before="155"/>
              <w:ind w:left="184"/>
              <w:rPr>
                <w:rFonts w:hint="default" w:eastAsia="宋体"/>
                <w:sz w:val="24"/>
                <w:lang w:val="en-US" w:eastAsia="zh-CN"/>
              </w:rPr>
            </w:pPr>
            <w:r>
              <w:rPr>
                <w:rFonts w:hint="eastAsia"/>
                <w:sz w:val="24"/>
                <w:lang w:val="en-US" w:eastAsia="zh-CN"/>
              </w:rPr>
              <w:t>2024年</w:t>
            </w:r>
          </w:p>
        </w:tc>
      </w:tr>
      <w:tr w14:paraId="38DD62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2615" w:type="dxa"/>
          </w:tcPr>
          <w:p w14:paraId="4C7466F4">
            <w:pPr>
              <w:pStyle w:val="12"/>
              <w:spacing w:before="155"/>
              <w:ind w:left="45" w:right="35"/>
              <w:rPr>
                <w:sz w:val="24"/>
              </w:rPr>
            </w:pPr>
            <w:r>
              <w:rPr>
                <w:sz w:val="24"/>
              </w:rPr>
              <w:t>专任教师总数</w:t>
            </w:r>
          </w:p>
        </w:tc>
        <w:tc>
          <w:tcPr>
            <w:tcW w:w="2615" w:type="dxa"/>
          </w:tcPr>
          <w:p w14:paraId="7375CC03">
            <w:pPr>
              <w:pStyle w:val="12"/>
              <w:spacing w:before="155"/>
              <w:ind w:left="45" w:right="35"/>
              <w:rPr>
                <w:rFonts w:hint="default" w:eastAsia="仿宋"/>
                <w:sz w:val="24"/>
                <w:lang w:val="en-US" w:eastAsia="zh-CN"/>
              </w:rPr>
            </w:pPr>
            <w:r>
              <w:rPr>
                <w:rFonts w:hint="eastAsia" w:eastAsia="仿宋"/>
                <w:sz w:val="24"/>
                <w:lang w:val="en-US" w:eastAsia="zh-CN"/>
              </w:rPr>
              <w:t>726</w:t>
            </w:r>
          </w:p>
        </w:tc>
        <w:tc>
          <w:tcPr>
            <w:tcW w:w="2615" w:type="dxa"/>
          </w:tcPr>
          <w:p w14:paraId="0C6FAE78">
            <w:pPr>
              <w:pStyle w:val="12"/>
              <w:spacing w:before="35" w:line="274" w:lineRule="exact"/>
              <w:ind w:left="45" w:right="35"/>
              <w:rPr>
                <w:sz w:val="24"/>
              </w:rPr>
            </w:pPr>
            <w:r>
              <w:rPr>
                <w:sz w:val="24"/>
              </w:rPr>
              <w:t>专任教师中副教授及以</w:t>
            </w:r>
          </w:p>
          <w:p w14:paraId="6A9CBF13">
            <w:pPr>
              <w:pStyle w:val="12"/>
              <w:spacing w:line="221" w:lineRule="exact"/>
              <w:ind w:left="45" w:right="35"/>
              <w:rPr>
                <w:sz w:val="24"/>
              </w:rPr>
            </w:pPr>
            <w:r>
              <w:rPr>
                <w:sz w:val="24"/>
              </w:rPr>
              <w:t>上职称教师数</w:t>
            </w:r>
          </w:p>
        </w:tc>
        <w:tc>
          <w:tcPr>
            <w:tcW w:w="2615" w:type="dxa"/>
            <w:gridSpan w:val="2"/>
          </w:tcPr>
          <w:p w14:paraId="1B5485B2">
            <w:pPr>
              <w:pStyle w:val="12"/>
              <w:spacing w:before="155"/>
              <w:ind w:left="45" w:right="35"/>
              <w:rPr>
                <w:rFonts w:hint="default" w:eastAsia="仿宋"/>
                <w:color w:val="auto"/>
                <w:sz w:val="24"/>
                <w:lang w:val="en-US" w:eastAsia="zh-CN"/>
              </w:rPr>
            </w:pPr>
            <w:r>
              <w:rPr>
                <w:rFonts w:hint="eastAsia" w:eastAsia="仿宋"/>
                <w:color w:val="auto"/>
                <w:sz w:val="24"/>
                <w:lang w:val="en-US" w:eastAsia="zh-CN"/>
              </w:rPr>
              <w:t>397</w:t>
            </w:r>
          </w:p>
        </w:tc>
      </w:tr>
      <w:tr w14:paraId="1CAA2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2615" w:type="dxa"/>
          </w:tcPr>
          <w:p w14:paraId="0436BD80">
            <w:pPr>
              <w:pStyle w:val="12"/>
              <w:spacing w:before="35"/>
              <w:ind w:left="45" w:right="35"/>
              <w:rPr>
                <w:sz w:val="24"/>
                <w:szCs w:val="24"/>
              </w:rPr>
            </w:pPr>
            <w:r>
              <w:rPr>
                <w:sz w:val="24"/>
                <w:szCs w:val="24"/>
              </w:rPr>
              <w:t>现有本科专业数</w:t>
            </w:r>
          </w:p>
        </w:tc>
        <w:tc>
          <w:tcPr>
            <w:tcW w:w="2615" w:type="dxa"/>
          </w:tcPr>
          <w:p w14:paraId="5471D8A5">
            <w:pPr>
              <w:pStyle w:val="12"/>
              <w:spacing w:before="35"/>
              <w:ind w:left="45" w:right="35"/>
              <w:rPr>
                <w:rFonts w:hint="default" w:eastAsia="仿宋"/>
                <w:sz w:val="24"/>
                <w:szCs w:val="24"/>
                <w:lang w:val="en-US" w:eastAsia="zh-CN"/>
              </w:rPr>
            </w:pPr>
            <w:r>
              <w:rPr>
                <w:rFonts w:hint="eastAsia" w:eastAsia="仿宋"/>
                <w:sz w:val="24"/>
                <w:szCs w:val="24"/>
                <w:lang w:val="en-US" w:eastAsia="zh-CN"/>
              </w:rPr>
              <w:t>35</w:t>
            </w:r>
          </w:p>
        </w:tc>
        <w:tc>
          <w:tcPr>
            <w:tcW w:w="2615" w:type="dxa"/>
          </w:tcPr>
          <w:p w14:paraId="5941110A">
            <w:pPr>
              <w:pStyle w:val="12"/>
              <w:spacing w:before="35" w:line="274" w:lineRule="exact"/>
              <w:ind w:left="45" w:right="35"/>
              <w:rPr>
                <w:sz w:val="24"/>
                <w:szCs w:val="24"/>
              </w:rPr>
            </w:pPr>
            <w:r>
              <w:rPr>
                <w:sz w:val="24"/>
                <w:szCs w:val="24"/>
              </w:rPr>
              <w:t>上一年度全校本科招生</w:t>
            </w:r>
          </w:p>
          <w:p w14:paraId="1DCA737A">
            <w:pPr>
              <w:pStyle w:val="12"/>
              <w:spacing w:line="221" w:lineRule="exact"/>
              <w:ind w:left="45" w:right="35"/>
              <w:rPr>
                <w:sz w:val="24"/>
                <w:szCs w:val="24"/>
              </w:rPr>
            </w:pPr>
            <w:r>
              <w:rPr>
                <w:sz w:val="24"/>
                <w:szCs w:val="24"/>
              </w:rPr>
              <w:t>人数</w:t>
            </w:r>
          </w:p>
        </w:tc>
        <w:tc>
          <w:tcPr>
            <w:tcW w:w="2615" w:type="dxa"/>
            <w:gridSpan w:val="2"/>
          </w:tcPr>
          <w:p w14:paraId="7D59E9A3">
            <w:pPr>
              <w:pStyle w:val="12"/>
              <w:spacing w:before="35"/>
              <w:ind w:left="45" w:right="35"/>
              <w:rPr>
                <w:rFonts w:hint="default" w:eastAsia="仿宋"/>
                <w:color w:val="auto"/>
                <w:sz w:val="24"/>
                <w:szCs w:val="24"/>
                <w:lang w:val="en-US" w:eastAsia="zh-CN"/>
              </w:rPr>
            </w:pPr>
            <w:r>
              <w:rPr>
                <w:rFonts w:hint="eastAsia" w:eastAsia="仿宋"/>
                <w:color w:val="auto"/>
                <w:sz w:val="24"/>
                <w:szCs w:val="24"/>
                <w:lang w:val="en-US" w:eastAsia="zh-CN"/>
              </w:rPr>
              <w:t>2929</w:t>
            </w:r>
          </w:p>
        </w:tc>
      </w:tr>
      <w:tr w14:paraId="66B9E9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2615" w:type="dxa"/>
          </w:tcPr>
          <w:p w14:paraId="08450F4A">
            <w:pPr>
              <w:pStyle w:val="12"/>
              <w:spacing w:before="35" w:line="274" w:lineRule="exact"/>
              <w:ind w:left="45" w:right="35"/>
              <w:rPr>
                <w:sz w:val="24"/>
                <w:szCs w:val="24"/>
              </w:rPr>
            </w:pPr>
            <w:r>
              <w:rPr>
                <w:sz w:val="24"/>
                <w:szCs w:val="24"/>
              </w:rPr>
              <w:t>上一年度全校本科毕业</w:t>
            </w:r>
          </w:p>
          <w:p w14:paraId="44EF7956">
            <w:pPr>
              <w:pStyle w:val="12"/>
              <w:spacing w:line="221" w:lineRule="exact"/>
              <w:ind w:left="45" w:right="35"/>
              <w:rPr>
                <w:sz w:val="24"/>
                <w:szCs w:val="24"/>
              </w:rPr>
            </w:pPr>
            <w:r>
              <w:rPr>
                <w:sz w:val="24"/>
                <w:szCs w:val="24"/>
              </w:rPr>
              <w:t>人数</w:t>
            </w:r>
          </w:p>
        </w:tc>
        <w:tc>
          <w:tcPr>
            <w:tcW w:w="2615" w:type="dxa"/>
          </w:tcPr>
          <w:p w14:paraId="3758AA94">
            <w:pPr>
              <w:pStyle w:val="12"/>
              <w:spacing w:before="35"/>
              <w:ind w:left="45" w:right="35"/>
              <w:rPr>
                <w:rFonts w:hint="default" w:eastAsia="仿宋"/>
                <w:sz w:val="24"/>
                <w:szCs w:val="24"/>
                <w:lang w:val="en-US" w:eastAsia="zh-CN"/>
              </w:rPr>
            </w:pPr>
            <w:r>
              <w:rPr>
                <w:rFonts w:hint="eastAsia" w:eastAsia="仿宋"/>
                <w:sz w:val="24"/>
                <w:szCs w:val="24"/>
                <w:lang w:val="en-US" w:eastAsia="zh-CN"/>
              </w:rPr>
              <w:t>1873</w:t>
            </w:r>
          </w:p>
        </w:tc>
        <w:tc>
          <w:tcPr>
            <w:tcW w:w="2615" w:type="dxa"/>
          </w:tcPr>
          <w:p w14:paraId="0AFCCBC6">
            <w:pPr>
              <w:pStyle w:val="12"/>
              <w:spacing w:before="35" w:line="274" w:lineRule="exact"/>
              <w:ind w:left="45" w:right="35"/>
              <w:rPr>
                <w:sz w:val="24"/>
                <w:szCs w:val="24"/>
              </w:rPr>
            </w:pPr>
            <w:r>
              <w:rPr>
                <w:sz w:val="24"/>
                <w:szCs w:val="24"/>
              </w:rPr>
              <w:t>近三年本科毕业生平均</w:t>
            </w:r>
          </w:p>
          <w:p w14:paraId="72244EDA">
            <w:pPr>
              <w:pStyle w:val="12"/>
              <w:spacing w:line="221" w:lineRule="exact"/>
              <w:ind w:left="45" w:right="35"/>
              <w:rPr>
                <w:sz w:val="24"/>
                <w:szCs w:val="24"/>
              </w:rPr>
            </w:pPr>
            <w:r>
              <w:rPr>
                <w:sz w:val="24"/>
                <w:szCs w:val="24"/>
              </w:rPr>
              <w:t>就业率</w:t>
            </w:r>
          </w:p>
        </w:tc>
        <w:tc>
          <w:tcPr>
            <w:tcW w:w="2615" w:type="dxa"/>
            <w:gridSpan w:val="2"/>
          </w:tcPr>
          <w:p w14:paraId="43F30010">
            <w:pPr>
              <w:pStyle w:val="12"/>
              <w:spacing w:before="35"/>
              <w:ind w:left="45" w:right="35"/>
              <w:rPr>
                <w:rFonts w:hint="default" w:eastAsia="宋体"/>
                <w:sz w:val="24"/>
                <w:szCs w:val="24"/>
                <w:lang w:val="en-US" w:eastAsia="zh-CN"/>
              </w:rPr>
            </w:pPr>
            <w:r>
              <w:rPr>
                <w:rFonts w:hint="default" w:eastAsia="宋体"/>
                <w:sz w:val="24"/>
                <w:szCs w:val="24"/>
                <w:lang w:val="en-US" w:eastAsia="zh-CN"/>
              </w:rPr>
              <w:t>94%</w:t>
            </w:r>
          </w:p>
        </w:tc>
      </w:tr>
      <w:tr w14:paraId="5F3672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2" w:hRule="atLeast"/>
        </w:trPr>
        <w:tc>
          <w:tcPr>
            <w:tcW w:w="2615" w:type="dxa"/>
          </w:tcPr>
          <w:p w14:paraId="584F12DC">
            <w:pPr>
              <w:pStyle w:val="12"/>
              <w:spacing w:line="335" w:lineRule="exact"/>
              <w:ind w:left="45" w:right="34"/>
              <w:jc w:val="center"/>
              <w:rPr>
                <w:sz w:val="24"/>
              </w:rPr>
            </w:pPr>
          </w:p>
          <w:p w14:paraId="6E1061ED">
            <w:pPr>
              <w:pStyle w:val="12"/>
              <w:spacing w:line="335" w:lineRule="exact"/>
              <w:ind w:left="45" w:right="34"/>
              <w:jc w:val="center"/>
              <w:rPr>
                <w:sz w:val="24"/>
              </w:rPr>
            </w:pPr>
            <w:r>
              <w:rPr>
                <w:sz w:val="24"/>
              </w:rPr>
              <w:t>学校简要历史沿革</w:t>
            </w:r>
          </w:p>
          <w:p w14:paraId="2ABB7F15">
            <w:pPr>
              <w:pStyle w:val="12"/>
              <w:spacing w:line="335" w:lineRule="exact"/>
              <w:ind w:left="45" w:right="34"/>
              <w:jc w:val="center"/>
              <w:rPr>
                <w:sz w:val="24"/>
              </w:rPr>
            </w:pPr>
            <w:r>
              <w:rPr>
                <w:sz w:val="24"/>
              </w:rPr>
              <w:t>（150字以内）</w:t>
            </w:r>
          </w:p>
        </w:tc>
        <w:tc>
          <w:tcPr>
            <w:tcW w:w="7845" w:type="dxa"/>
            <w:gridSpan w:val="4"/>
          </w:tcPr>
          <w:p w14:paraId="58EF6448">
            <w:pPr>
              <w:pStyle w:val="12"/>
              <w:spacing w:line="335" w:lineRule="exact"/>
              <w:ind w:left="45" w:right="34"/>
              <w:rPr>
                <w:sz w:val="24"/>
              </w:rPr>
            </w:pPr>
          </w:p>
          <w:p w14:paraId="0F579B53">
            <w:pPr>
              <w:pStyle w:val="12"/>
              <w:spacing w:line="335" w:lineRule="exact"/>
              <w:ind w:left="45" w:right="34"/>
              <w:rPr>
                <w:sz w:val="24"/>
              </w:rPr>
            </w:pPr>
            <w:r>
              <w:rPr>
                <w:rFonts w:hint="eastAsia"/>
                <w:sz w:val="24"/>
              </w:rPr>
              <w:t>北京石油化工学院创建于</w:t>
            </w:r>
            <w:r>
              <w:rPr>
                <w:sz w:val="24"/>
              </w:rPr>
              <w:t>1978年，2000年划转北京市管理</w:t>
            </w:r>
            <w:r>
              <w:rPr>
                <w:rFonts w:hint="eastAsia"/>
                <w:sz w:val="24"/>
              </w:rPr>
              <w:t>。目前学校设有</w:t>
            </w:r>
            <w:r>
              <w:rPr>
                <w:sz w:val="24"/>
              </w:rPr>
              <w:t>11个学院(部)，</w:t>
            </w:r>
            <w:r>
              <w:rPr>
                <w:rFonts w:hint="eastAsia"/>
                <w:sz w:val="24"/>
              </w:rPr>
              <w:t>在招</w:t>
            </w:r>
            <w:r>
              <w:rPr>
                <w:sz w:val="24"/>
              </w:rPr>
              <w:t>本科专业</w:t>
            </w:r>
            <w:r>
              <w:rPr>
                <w:rFonts w:hint="eastAsia"/>
                <w:sz w:val="24"/>
                <w:lang w:val="en-US" w:eastAsia="zh-CN"/>
              </w:rPr>
              <w:t>35</w:t>
            </w:r>
            <w:r>
              <w:rPr>
                <w:rFonts w:hint="eastAsia"/>
                <w:sz w:val="24"/>
              </w:rPr>
              <w:t>个，国家级、省部级一流本科专业点数量超招生专业数的3/</w:t>
            </w:r>
            <w:r>
              <w:rPr>
                <w:sz w:val="24"/>
              </w:rPr>
              <w:t>4</w:t>
            </w:r>
            <w:r>
              <w:rPr>
                <w:rFonts w:hint="eastAsia"/>
                <w:sz w:val="24"/>
              </w:rPr>
              <w:t>；</w:t>
            </w:r>
            <w:r>
              <w:rPr>
                <w:sz w:val="24"/>
              </w:rPr>
              <w:t>拥有6个一级学科硕士学位授权点</w:t>
            </w:r>
            <w:r>
              <w:rPr>
                <w:rFonts w:hint="eastAsia"/>
                <w:sz w:val="24"/>
              </w:rPr>
              <w:t>、</w:t>
            </w:r>
            <w:r>
              <w:rPr>
                <w:sz w:val="24"/>
              </w:rPr>
              <w:t>7个硕士专业学位授权类别</w:t>
            </w:r>
            <w:r>
              <w:rPr>
                <w:rFonts w:hint="eastAsia"/>
                <w:sz w:val="24"/>
              </w:rPr>
              <w:t>和</w:t>
            </w:r>
            <w:r>
              <w:rPr>
                <w:sz w:val="24"/>
              </w:rPr>
              <w:t>1个博士后科研工作站。2018年</w:t>
            </w:r>
            <w:r>
              <w:rPr>
                <w:rFonts w:hint="eastAsia"/>
                <w:sz w:val="24"/>
              </w:rPr>
              <w:t>，学校</w:t>
            </w:r>
            <w:r>
              <w:rPr>
                <w:sz w:val="24"/>
              </w:rPr>
              <w:t>获批北京市博士学位授予立项建设单位。</w:t>
            </w:r>
          </w:p>
          <w:p w14:paraId="395F17EF">
            <w:pPr>
              <w:pStyle w:val="12"/>
              <w:spacing w:line="335" w:lineRule="exact"/>
              <w:ind w:left="45" w:right="34"/>
              <w:rPr>
                <w:sz w:val="24"/>
              </w:rPr>
            </w:pPr>
          </w:p>
        </w:tc>
      </w:tr>
      <w:tr w14:paraId="6E3756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3" w:hRule="atLeast"/>
        </w:trPr>
        <w:tc>
          <w:tcPr>
            <w:tcW w:w="2615" w:type="dxa"/>
          </w:tcPr>
          <w:p w14:paraId="4A867042">
            <w:pPr>
              <w:pStyle w:val="12"/>
              <w:spacing w:before="7"/>
              <w:rPr>
                <w:rFonts w:ascii="黑体"/>
                <w:sz w:val="25"/>
              </w:rPr>
            </w:pPr>
          </w:p>
          <w:p w14:paraId="30ABC506">
            <w:pPr>
              <w:pStyle w:val="12"/>
              <w:spacing w:line="187" w:lineRule="auto"/>
              <w:ind w:left="47" w:right="35"/>
              <w:rPr>
                <w:sz w:val="24"/>
              </w:rPr>
            </w:pPr>
            <w:r>
              <w:rPr>
                <w:sz w:val="24"/>
              </w:rPr>
              <w:t>学校近五年专业增设、停招、撤并情况（300字以内）</w:t>
            </w:r>
          </w:p>
        </w:tc>
        <w:tc>
          <w:tcPr>
            <w:tcW w:w="7845" w:type="dxa"/>
            <w:gridSpan w:val="4"/>
          </w:tcPr>
          <w:p w14:paraId="080CCBF1">
            <w:pPr>
              <w:pStyle w:val="12"/>
              <w:spacing w:line="335" w:lineRule="exact"/>
              <w:ind w:left="45" w:right="34"/>
              <w:rPr>
                <w:sz w:val="24"/>
              </w:rPr>
            </w:pPr>
            <w:r>
              <w:rPr>
                <w:rFonts w:hint="eastAsia"/>
                <w:sz w:val="24"/>
              </w:rPr>
              <w:t>学校依据首都经济社会发展对人才培养需求，不断调整优化专业结构。</w:t>
            </w:r>
          </w:p>
          <w:p w14:paraId="014230EC">
            <w:pPr>
              <w:pStyle w:val="12"/>
              <w:spacing w:line="335" w:lineRule="exact"/>
              <w:ind w:left="45" w:right="34"/>
              <w:rPr>
                <w:rFonts w:hint="default" w:eastAsia="宋体"/>
                <w:sz w:val="24"/>
                <w:lang w:val="en-US" w:eastAsia="zh-CN"/>
              </w:rPr>
            </w:pPr>
            <w:r>
              <w:rPr>
                <w:rFonts w:hint="eastAsia"/>
                <w:sz w:val="24"/>
              </w:rPr>
              <w:t>增设专业情况：</w:t>
            </w:r>
            <w:r>
              <w:rPr>
                <w:rFonts w:hint="eastAsia"/>
                <w:sz w:val="24"/>
                <w:lang w:val="en-US" w:eastAsia="zh-CN"/>
              </w:rPr>
              <w:t>2023年新增智能制造工程、安全生产监管、审计学等3个专业。2024年新增应急技术与管理、供应链管理、金融科技、网络与新媒体、智能科学与技术等5个专业，</w:t>
            </w:r>
            <w:r>
              <w:rPr>
                <w:rFonts w:hint="eastAsia"/>
                <w:sz w:val="24"/>
              </w:rPr>
              <w:t>2</w:t>
            </w:r>
            <w:r>
              <w:rPr>
                <w:sz w:val="24"/>
              </w:rPr>
              <w:t>02</w:t>
            </w:r>
            <w:r>
              <w:rPr>
                <w:rFonts w:hint="eastAsia"/>
                <w:sz w:val="24"/>
                <w:lang w:val="en-US" w:eastAsia="zh-CN"/>
              </w:rPr>
              <w:t>5</w:t>
            </w:r>
            <w:r>
              <w:rPr>
                <w:rFonts w:hint="eastAsia"/>
                <w:sz w:val="24"/>
              </w:rPr>
              <w:t>年新增化学工程与工业生物工程专业</w:t>
            </w:r>
            <w:r>
              <w:rPr>
                <w:rFonts w:hint="eastAsia"/>
                <w:sz w:val="24"/>
                <w:lang w:val="en-US" w:eastAsia="zh-CN"/>
              </w:rPr>
              <w:t>。</w:t>
            </w:r>
          </w:p>
          <w:p w14:paraId="5DFB2B25">
            <w:pPr>
              <w:pStyle w:val="12"/>
              <w:spacing w:line="335" w:lineRule="exact"/>
              <w:ind w:left="45" w:right="34"/>
              <w:rPr>
                <w:rFonts w:hint="eastAsia"/>
                <w:sz w:val="24"/>
                <w:lang w:eastAsia="zh-CN"/>
              </w:rPr>
            </w:pPr>
            <w:r>
              <w:rPr>
                <w:rFonts w:hint="eastAsia"/>
                <w:sz w:val="24"/>
              </w:rPr>
              <w:t>停招情况：2</w:t>
            </w:r>
            <w:r>
              <w:rPr>
                <w:sz w:val="24"/>
              </w:rPr>
              <w:t>021</w:t>
            </w:r>
            <w:r>
              <w:rPr>
                <w:rFonts w:hint="eastAsia"/>
                <w:sz w:val="24"/>
              </w:rPr>
              <w:t>年停招油气储运工程、会展经济与管理、通信工程1873三个专业；2</w:t>
            </w:r>
            <w:r>
              <w:rPr>
                <w:sz w:val="24"/>
              </w:rPr>
              <w:t>022</w:t>
            </w:r>
            <w:r>
              <w:rPr>
                <w:rFonts w:hint="eastAsia"/>
                <w:sz w:val="24"/>
              </w:rPr>
              <w:t>年停招机械电子工程、国际经济与贸易两个专业</w:t>
            </w:r>
            <w:r>
              <w:rPr>
                <w:rFonts w:hint="eastAsia"/>
                <w:sz w:val="24"/>
                <w:lang w:eastAsia="zh-CN"/>
              </w:rPr>
              <w:t>。2025年停招物流管理专业。</w:t>
            </w:r>
          </w:p>
          <w:p w14:paraId="1C29551C">
            <w:pPr>
              <w:pStyle w:val="12"/>
              <w:spacing w:line="335" w:lineRule="exact"/>
              <w:ind w:left="45" w:right="34"/>
              <w:rPr>
                <w:sz w:val="24"/>
              </w:rPr>
            </w:pPr>
            <w:r>
              <w:rPr>
                <w:rFonts w:hint="eastAsia"/>
                <w:sz w:val="24"/>
              </w:rPr>
              <w:t>撤并情况：近5年无撤并专业。</w:t>
            </w:r>
          </w:p>
          <w:p w14:paraId="1698053F">
            <w:pPr>
              <w:pStyle w:val="12"/>
              <w:spacing w:line="335" w:lineRule="exact"/>
              <w:ind w:left="45" w:right="34"/>
              <w:rPr>
                <w:rFonts w:eastAsia="仿宋"/>
                <w:sz w:val="24"/>
                <w:lang w:val="en-US"/>
              </w:rPr>
            </w:pPr>
          </w:p>
        </w:tc>
      </w:tr>
    </w:tbl>
    <w:p w14:paraId="110F9810">
      <w:pPr>
        <w:pStyle w:val="4"/>
        <w:rPr>
          <w:rFonts w:ascii="黑体"/>
          <w:sz w:val="20"/>
        </w:rPr>
      </w:pPr>
    </w:p>
    <w:p w14:paraId="4FE9374F">
      <w:pPr>
        <w:pStyle w:val="4"/>
        <w:spacing w:before="3"/>
        <w:rPr>
          <w:rFonts w:ascii="黑体"/>
          <w:sz w:val="11"/>
        </w:rPr>
      </w:pPr>
    </w:p>
    <w:p w14:paraId="198E32CB">
      <w:pPr>
        <w:rPr>
          <w:rFonts w:ascii="Times New Roman"/>
          <w:sz w:val="24"/>
        </w:rPr>
        <w:sectPr>
          <w:footerReference r:id="rId4" w:type="default"/>
          <w:pgSz w:w="11920" w:h="16850"/>
          <w:pgMar w:top="1300" w:right="780" w:bottom="1160" w:left="1100" w:header="0" w:footer="974" w:gutter="0"/>
          <w:pgNumType w:start="1"/>
          <w:cols w:space="720" w:num="1"/>
        </w:sectPr>
      </w:pPr>
    </w:p>
    <w:p w14:paraId="6E06653F">
      <w:pPr>
        <w:pStyle w:val="11"/>
        <w:tabs>
          <w:tab w:val="left" w:pos="3741"/>
        </w:tabs>
        <w:spacing w:before="24"/>
        <w:ind w:left="-1" w:right="30" w:firstLine="0"/>
        <w:jc w:val="center"/>
        <w:rPr>
          <w:rFonts w:ascii="黑体" w:eastAsia="黑体"/>
          <w:sz w:val="36"/>
        </w:rPr>
      </w:pPr>
      <w:r>
        <w:rPr>
          <w:rFonts w:hint="eastAsia" w:ascii="黑体" w:eastAsia="黑体"/>
          <w:sz w:val="36"/>
          <w:lang w:val="en-US"/>
        </w:rPr>
        <w:t>2.</w:t>
      </w:r>
      <w:r>
        <w:rPr>
          <w:rFonts w:hint="eastAsia" w:ascii="黑体" w:eastAsia="黑体"/>
          <w:sz w:val="36"/>
        </w:rPr>
        <w:t>申报专业基本情况</w:t>
      </w:r>
    </w:p>
    <w:p w14:paraId="62685697">
      <w:pPr>
        <w:pStyle w:val="4"/>
        <w:spacing w:before="7"/>
        <w:rPr>
          <w:rFonts w:ascii="黑体"/>
          <w:sz w:val="6"/>
        </w:rPr>
      </w:pPr>
    </w:p>
    <w:tbl>
      <w:tblPr>
        <w:tblStyle w:val="7"/>
        <w:tblW w:w="0" w:type="auto"/>
        <w:tblInd w:w="2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90"/>
        <w:gridCol w:w="2268"/>
        <w:gridCol w:w="1276"/>
        <w:gridCol w:w="973"/>
        <w:gridCol w:w="2762"/>
      </w:tblGrid>
      <w:tr w14:paraId="3BACCB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1" w:hRule="atLeast"/>
        </w:trPr>
        <w:tc>
          <w:tcPr>
            <w:tcW w:w="2290" w:type="dxa"/>
          </w:tcPr>
          <w:p w14:paraId="4FF387AC">
            <w:pPr>
              <w:pStyle w:val="12"/>
              <w:rPr>
                <w:rFonts w:ascii="黑体"/>
                <w:sz w:val="24"/>
              </w:rPr>
            </w:pPr>
          </w:p>
          <w:p w14:paraId="432DCDD5">
            <w:pPr>
              <w:pStyle w:val="12"/>
              <w:spacing w:before="186"/>
              <w:ind w:left="106" w:right="88"/>
              <w:jc w:val="center"/>
              <w:rPr>
                <w:sz w:val="24"/>
              </w:rPr>
            </w:pPr>
            <w:r>
              <w:rPr>
                <w:sz w:val="24"/>
              </w:rPr>
              <w:t>申报类型</w:t>
            </w:r>
          </w:p>
        </w:tc>
        <w:tc>
          <w:tcPr>
            <w:tcW w:w="7279" w:type="dxa"/>
            <w:gridSpan w:val="4"/>
          </w:tcPr>
          <w:p w14:paraId="7AB9DCBC">
            <w:pPr>
              <w:pStyle w:val="12"/>
              <w:spacing w:before="175" w:line="364" w:lineRule="auto"/>
              <w:ind w:left="362" w:right="63"/>
              <w:rPr>
                <w:sz w:val="24"/>
              </w:rPr>
            </w:pPr>
            <w:r>
              <w:rPr>
                <w:rFonts w:hint="eastAsia"/>
                <w:sz w:val="24"/>
                <w:lang w:eastAsia="zh-CN"/>
              </w:rPr>
              <w:t>☑</w:t>
            </w:r>
            <w:r>
              <w:rPr>
                <w:sz w:val="24"/>
              </w:rPr>
              <w:t>新增备案专业 □新增国控专业 □新增目录外专业 □调整学位授予门类 □调整修业年限 □调整学位授予门类和修业年限</w:t>
            </w:r>
          </w:p>
        </w:tc>
      </w:tr>
      <w:tr w14:paraId="3CC964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2290" w:type="dxa"/>
            <w:vAlign w:val="center"/>
          </w:tcPr>
          <w:p w14:paraId="36EE4BD9">
            <w:pPr>
              <w:pStyle w:val="12"/>
              <w:spacing w:before="134"/>
              <w:ind w:left="106" w:right="88"/>
              <w:jc w:val="center"/>
              <w:rPr>
                <w:sz w:val="24"/>
              </w:rPr>
            </w:pPr>
            <w:r>
              <w:rPr>
                <w:sz w:val="24"/>
              </w:rPr>
              <w:t>专业代码</w:t>
            </w:r>
          </w:p>
        </w:tc>
        <w:tc>
          <w:tcPr>
            <w:tcW w:w="2268" w:type="dxa"/>
            <w:vAlign w:val="center"/>
          </w:tcPr>
          <w:p w14:paraId="555D70F4">
            <w:pPr>
              <w:pStyle w:val="12"/>
              <w:jc w:val="center"/>
              <w:rPr>
                <w:rFonts w:ascii="Times New Roman"/>
                <w:sz w:val="24"/>
                <w:lang w:val="en-US"/>
              </w:rPr>
            </w:pPr>
            <w:r>
              <w:rPr>
                <w:rFonts w:hint="eastAsia" w:ascii="Times New Roman"/>
                <w:sz w:val="24"/>
                <w:lang w:val="en-US"/>
              </w:rPr>
              <w:t>080414T</w:t>
            </w:r>
          </w:p>
        </w:tc>
        <w:tc>
          <w:tcPr>
            <w:tcW w:w="2249" w:type="dxa"/>
            <w:gridSpan w:val="2"/>
            <w:vAlign w:val="center"/>
          </w:tcPr>
          <w:p w14:paraId="0D95E701">
            <w:pPr>
              <w:pStyle w:val="12"/>
              <w:spacing w:before="134"/>
              <w:ind w:left="720"/>
              <w:jc w:val="center"/>
              <w:rPr>
                <w:sz w:val="24"/>
              </w:rPr>
            </w:pPr>
            <w:r>
              <w:rPr>
                <w:sz w:val="24"/>
              </w:rPr>
              <w:t>专业名称</w:t>
            </w:r>
          </w:p>
        </w:tc>
        <w:tc>
          <w:tcPr>
            <w:tcW w:w="2762" w:type="dxa"/>
            <w:vAlign w:val="center"/>
          </w:tcPr>
          <w:p w14:paraId="3E158AFB">
            <w:pPr>
              <w:pStyle w:val="12"/>
              <w:jc w:val="center"/>
              <w:rPr>
                <w:rFonts w:hint="default" w:ascii="Times New Roman" w:eastAsia="宋体"/>
                <w:sz w:val="24"/>
                <w:lang w:val="en-US" w:eastAsia="zh-CN"/>
              </w:rPr>
            </w:pPr>
            <w:r>
              <w:rPr>
                <w:rFonts w:hint="eastAsia" w:ascii="Times New Roman"/>
                <w:sz w:val="24"/>
                <w:lang w:val="en-US" w:eastAsia="zh-CN"/>
              </w:rPr>
              <w:t>新能源材料与器件</w:t>
            </w:r>
          </w:p>
        </w:tc>
      </w:tr>
      <w:tr w14:paraId="0620F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2290" w:type="dxa"/>
            <w:vAlign w:val="center"/>
          </w:tcPr>
          <w:p w14:paraId="324A91D9">
            <w:pPr>
              <w:pStyle w:val="12"/>
              <w:spacing w:before="124"/>
              <w:ind w:left="106" w:right="88"/>
              <w:jc w:val="center"/>
              <w:rPr>
                <w:sz w:val="24"/>
              </w:rPr>
            </w:pPr>
            <w:r>
              <w:rPr>
                <w:sz w:val="24"/>
              </w:rPr>
              <w:t>学位授予门类</w:t>
            </w:r>
          </w:p>
        </w:tc>
        <w:tc>
          <w:tcPr>
            <w:tcW w:w="2268" w:type="dxa"/>
            <w:vAlign w:val="center"/>
          </w:tcPr>
          <w:p w14:paraId="1437CC22">
            <w:pPr>
              <w:pStyle w:val="12"/>
              <w:jc w:val="center"/>
              <w:rPr>
                <w:rFonts w:ascii="Times New Roman"/>
                <w:sz w:val="24"/>
              </w:rPr>
            </w:pPr>
            <w:r>
              <w:rPr>
                <w:rFonts w:ascii="Times New Roman" w:hAnsi="Times New Roman" w:cs="Times New Roman"/>
                <w:sz w:val="24"/>
              </w:rPr>
              <w:t>工学学士</w:t>
            </w:r>
          </w:p>
        </w:tc>
        <w:tc>
          <w:tcPr>
            <w:tcW w:w="2249" w:type="dxa"/>
            <w:gridSpan w:val="2"/>
            <w:vAlign w:val="center"/>
          </w:tcPr>
          <w:p w14:paraId="5B3524E4">
            <w:pPr>
              <w:pStyle w:val="12"/>
              <w:spacing w:before="124"/>
              <w:ind w:left="720"/>
              <w:jc w:val="center"/>
              <w:rPr>
                <w:sz w:val="24"/>
              </w:rPr>
            </w:pPr>
            <w:r>
              <w:rPr>
                <w:sz w:val="24"/>
              </w:rPr>
              <w:t>修业年限</w:t>
            </w:r>
          </w:p>
        </w:tc>
        <w:tc>
          <w:tcPr>
            <w:tcW w:w="2762" w:type="dxa"/>
            <w:vAlign w:val="center"/>
          </w:tcPr>
          <w:p w14:paraId="3F0E8E16">
            <w:pPr>
              <w:pStyle w:val="12"/>
              <w:jc w:val="center"/>
              <w:rPr>
                <w:rFonts w:ascii="Times New Roman"/>
                <w:sz w:val="24"/>
              </w:rPr>
            </w:pPr>
            <w:r>
              <w:rPr>
                <w:rFonts w:ascii="Times New Roman" w:hAnsi="Times New Roman" w:cs="Times New Roman"/>
                <w:sz w:val="24"/>
                <w:lang w:val="en-US"/>
              </w:rPr>
              <w:t>四年</w:t>
            </w:r>
          </w:p>
        </w:tc>
      </w:tr>
      <w:tr w14:paraId="4DB698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0" w:hRule="atLeast"/>
        </w:trPr>
        <w:tc>
          <w:tcPr>
            <w:tcW w:w="2290" w:type="dxa"/>
          </w:tcPr>
          <w:p w14:paraId="57E6B6BF">
            <w:pPr>
              <w:pStyle w:val="12"/>
              <w:spacing w:before="5"/>
              <w:rPr>
                <w:rFonts w:ascii="黑体"/>
                <w:sz w:val="17"/>
              </w:rPr>
            </w:pPr>
          </w:p>
          <w:p w14:paraId="04C0DB7C">
            <w:pPr>
              <w:pStyle w:val="12"/>
              <w:spacing w:line="223" w:lineRule="auto"/>
              <w:ind w:left="669" w:right="108" w:hanging="540"/>
              <w:rPr>
                <w:sz w:val="24"/>
              </w:rPr>
            </w:pPr>
            <w:r>
              <w:rPr>
                <w:sz w:val="24"/>
              </w:rPr>
              <w:t>原学位授予门类/原修业年限</w:t>
            </w:r>
          </w:p>
        </w:tc>
        <w:tc>
          <w:tcPr>
            <w:tcW w:w="7279" w:type="dxa"/>
            <w:gridSpan w:val="4"/>
          </w:tcPr>
          <w:p w14:paraId="13D09208">
            <w:pPr>
              <w:pStyle w:val="12"/>
              <w:spacing w:before="187" w:line="242" w:lineRule="auto"/>
              <w:ind w:left="3398" w:right="28" w:hanging="3361"/>
              <w:rPr>
                <w:sz w:val="24"/>
              </w:rPr>
            </w:pPr>
            <w:r>
              <w:rPr>
                <w:sz w:val="24"/>
              </w:rPr>
              <w:t>（对于调整学位授予门类或修业年限的，要登记并核对该专业原本情况）</w:t>
            </w:r>
          </w:p>
        </w:tc>
      </w:tr>
      <w:tr w14:paraId="77DA90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2290" w:type="dxa"/>
          </w:tcPr>
          <w:p w14:paraId="6566E404">
            <w:pPr>
              <w:pStyle w:val="12"/>
              <w:spacing w:before="137"/>
              <w:ind w:left="106" w:right="88"/>
              <w:jc w:val="center"/>
              <w:rPr>
                <w:sz w:val="24"/>
              </w:rPr>
            </w:pPr>
            <w:r>
              <w:rPr>
                <w:sz w:val="24"/>
              </w:rPr>
              <w:t>专业类</w:t>
            </w:r>
          </w:p>
        </w:tc>
        <w:tc>
          <w:tcPr>
            <w:tcW w:w="2268" w:type="dxa"/>
            <w:vAlign w:val="center"/>
          </w:tcPr>
          <w:p w14:paraId="7B149722">
            <w:pPr>
              <w:pStyle w:val="12"/>
              <w:jc w:val="center"/>
              <w:rPr>
                <w:rFonts w:ascii="Times New Roman"/>
                <w:sz w:val="24"/>
              </w:rPr>
            </w:pPr>
            <w:r>
              <w:rPr>
                <w:rFonts w:ascii="Times New Roman" w:hAnsi="Times New Roman" w:cs="Times New Roman"/>
                <w:sz w:val="24"/>
                <w:lang w:val="en-US"/>
              </w:rPr>
              <w:t>材料类</w:t>
            </w:r>
          </w:p>
        </w:tc>
        <w:tc>
          <w:tcPr>
            <w:tcW w:w="2249" w:type="dxa"/>
            <w:gridSpan w:val="2"/>
            <w:vAlign w:val="top"/>
          </w:tcPr>
          <w:p w14:paraId="0CD35225">
            <w:pPr>
              <w:pStyle w:val="12"/>
              <w:spacing w:before="137"/>
              <w:ind w:left="600" w:leftChars="0"/>
              <w:rPr>
                <w:sz w:val="24"/>
              </w:rPr>
            </w:pPr>
            <w:r>
              <w:rPr>
                <w:rFonts w:ascii="Times New Roman" w:hAnsi="Times New Roman" w:cs="Times New Roman"/>
                <w:sz w:val="24"/>
              </w:rPr>
              <w:t>专业类代码</w:t>
            </w:r>
          </w:p>
        </w:tc>
        <w:tc>
          <w:tcPr>
            <w:tcW w:w="2762" w:type="dxa"/>
            <w:vAlign w:val="center"/>
          </w:tcPr>
          <w:p w14:paraId="19F8B46A">
            <w:pPr>
              <w:pStyle w:val="12"/>
              <w:jc w:val="center"/>
              <w:rPr>
                <w:rFonts w:ascii="Times New Roman"/>
                <w:sz w:val="24"/>
              </w:rPr>
            </w:pPr>
            <w:r>
              <w:rPr>
                <w:rFonts w:ascii="Times New Roman" w:hAnsi="Times New Roman" w:cs="Times New Roman"/>
                <w:sz w:val="24"/>
                <w:lang w:val="en-US"/>
              </w:rPr>
              <w:t>0804</w:t>
            </w:r>
          </w:p>
        </w:tc>
      </w:tr>
      <w:tr w14:paraId="712C28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290" w:type="dxa"/>
          </w:tcPr>
          <w:p w14:paraId="6689C596">
            <w:pPr>
              <w:pStyle w:val="12"/>
              <w:spacing w:before="124"/>
              <w:ind w:left="106" w:right="88"/>
              <w:jc w:val="center"/>
              <w:rPr>
                <w:sz w:val="24"/>
              </w:rPr>
            </w:pPr>
            <w:r>
              <w:rPr>
                <w:sz w:val="24"/>
              </w:rPr>
              <w:t>门类</w:t>
            </w:r>
          </w:p>
        </w:tc>
        <w:tc>
          <w:tcPr>
            <w:tcW w:w="2268" w:type="dxa"/>
            <w:vAlign w:val="center"/>
          </w:tcPr>
          <w:p w14:paraId="17C60DB5">
            <w:pPr>
              <w:pStyle w:val="12"/>
              <w:jc w:val="center"/>
              <w:rPr>
                <w:rFonts w:ascii="Times New Roman"/>
                <w:sz w:val="24"/>
              </w:rPr>
            </w:pPr>
            <w:r>
              <w:rPr>
                <w:rFonts w:ascii="Times New Roman" w:hAnsi="Times New Roman" w:cs="Times New Roman"/>
                <w:sz w:val="24"/>
                <w:lang w:val="en-US"/>
              </w:rPr>
              <w:t>工学</w:t>
            </w:r>
          </w:p>
        </w:tc>
        <w:tc>
          <w:tcPr>
            <w:tcW w:w="2249" w:type="dxa"/>
            <w:gridSpan w:val="2"/>
            <w:vAlign w:val="top"/>
          </w:tcPr>
          <w:p w14:paraId="72654996">
            <w:pPr>
              <w:pStyle w:val="12"/>
              <w:spacing w:before="124"/>
              <w:ind w:left="720" w:leftChars="0"/>
              <w:rPr>
                <w:sz w:val="24"/>
              </w:rPr>
            </w:pPr>
            <w:r>
              <w:rPr>
                <w:rFonts w:ascii="Times New Roman" w:hAnsi="Times New Roman" w:cs="Times New Roman"/>
                <w:sz w:val="24"/>
              </w:rPr>
              <w:t>门类代码</w:t>
            </w:r>
          </w:p>
        </w:tc>
        <w:tc>
          <w:tcPr>
            <w:tcW w:w="2762" w:type="dxa"/>
            <w:vAlign w:val="center"/>
          </w:tcPr>
          <w:p w14:paraId="2A34A265">
            <w:pPr>
              <w:pStyle w:val="12"/>
              <w:jc w:val="center"/>
              <w:rPr>
                <w:rFonts w:ascii="Times New Roman"/>
                <w:sz w:val="24"/>
              </w:rPr>
            </w:pPr>
            <w:r>
              <w:rPr>
                <w:rFonts w:ascii="Times New Roman" w:hAnsi="Times New Roman" w:cs="Times New Roman"/>
                <w:sz w:val="24"/>
                <w:lang w:val="en-US"/>
              </w:rPr>
              <w:t>08</w:t>
            </w:r>
          </w:p>
        </w:tc>
      </w:tr>
      <w:tr w14:paraId="6680B1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2290" w:type="dxa"/>
          </w:tcPr>
          <w:p w14:paraId="640CC446">
            <w:pPr>
              <w:pStyle w:val="12"/>
              <w:spacing w:before="136"/>
              <w:ind w:left="106" w:right="88"/>
              <w:jc w:val="center"/>
              <w:rPr>
                <w:sz w:val="24"/>
              </w:rPr>
            </w:pPr>
            <w:r>
              <w:rPr>
                <w:sz w:val="24"/>
              </w:rPr>
              <w:t>所在院系名称</w:t>
            </w:r>
          </w:p>
        </w:tc>
        <w:tc>
          <w:tcPr>
            <w:tcW w:w="7279" w:type="dxa"/>
            <w:gridSpan w:val="4"/>
            <w:vAlign w:val="center"/>
          </w:tcPr>
          <w:p w14:paraId="65AB9F75">
            <w:pPr>
              <w:pStyle w:val="12"/>
              <w:jc w:val="center"/>
              <w:rPr>
                <w:rFonts w:ascii="Times New Roman"/>
                <w:sz w:val="24"/>
              </w:rPr>
            </w:pPr>
            <w:r>
              <w:rPr>
                <w:rFonts w:ascii="Times New Roman" w:hAnsi="Times New Roman" w:cs="Times New Roman"/>
                <w:sz w:val="24"/>
              </w:rPr>
              <w:t>新材料与化工学院</w:t>
            </w:r>
          </w:p>
        </w:tc>
      </w:tr>
      <w:tr w14:paraId="581CF9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6" w:hRule="atLeast"/>
        </w:trPr>
        <w:tc>
          <w:tcPr>
            <w:tcW w:w="9569" w:type="dxa"/>
            <w:gridSpan w:val="5"/>
          </w:tcPr>
          <w:p w14:paraId="09F16B27">
            <w:pPr>
              <w:pStyle w:val="12"/>
              <w:spacing w:before="69"/>
              <w:ind w:left="3565" w:right="3553"/>
              <w:jc w:val="center"/>
              <w:rPr>
                <w:sz w:val="24"/>
              </w:rPr>
            </w:pPr>
            <w:r>
              <w:rPr>
                <w:sz w:val="24"/>
              </w:rPr>
              <w:t>学校现有相近专业情况</w:t>
            </w:r>
          </w:p>
        </w:tc>
      </w:tr>
      <w:tr w14:paraId="373276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2290" w:type="dxa"/>
          </w:tcPr>
          <w:p w14:paraId="4B70500B">
            <w:pPr>
              <w:pStyle w:val="12"/>
              <w:spacing w:before="8"/>
              <w:rPr>
                <w:rFonts w:ascii="黑体"/>
                <w:sz w:val="19"/>
              </w:rPr>
            </w:pPr>
          </w:p>
          <w:p w14:paraId="570CB1AF">
            <w:pPr>
              <w:pStyle w:val="12"/>
              <w:ind w:left="111" w:right="88"/>
              <w:jc w:val="center"/>
              <w:rPr>
                <w:sz w:val="24"/>
              </w:rPr>
            </w:pPr>
            <w:r>
              <w:rPr>
                <w:sz w:val="24"/>
              </w:rPr>
              <w:t>相近专业</w:t>
            </w:r>
            <w:r>
              <w:rPr>
                <w:rFonts w:ascii="Times New Roman" w:eastAsia="Times New Roman"/>
                <w:sz w:val="24"/>
              </w:rPr>
              <w:t>1</w:t>
            </w:r>
            <w:r>
              <w:rPr>
                <w:sz w:val="24"/>
              </w:rPr>
              <w:t>专业名称</w:t>
            </w:r>
          </w:p>
        </w:tc>
        <w:tc>
          <w:tcPr>
            <w:tcW w:w="2268" w:type="dxa"/>
            <w:vAlign w:val="center"/>
          </w:tcPr>
          <w:p w14:paraId="20610DC0">
            <w:pPr>
              <w:pStyle w:val="12"/>
              <w:jc w:val="center"/>
              <w:rPr>
                <w:rFonts w:ascii="Times New Roman" w:hAnsi="Times New Roman" w:cs="Times New Roman"/>
                <w:sz w:val="24"/>
              </w:rPr>
            </w:pPr>
            <w:r>
              <w:rPr>
                <w:rFonts w:ascii="Times New Roman" w:hAnsi="Times New Roman" w:cs="Times New Roman"/>
                <w:sz w:val="24"/>
              </w:rPr>
              <w:t>材料科学与工程</w:t>
            </w:r>
          </w:p>
          <w:p w14:paraId="60D6027F">
            <w:pPr>
              <w:pStyle w:val="12"/>
              <w:jc w:val="center"/>
              <w:rPr>
                <w:rFonts w:ascii="Times New Roman"/>
                <w:sz w:val="24"/>
              </w:rPr>
            </w:pPr>
            <w:r>
              <w:rPr>
                <w:rFonts w:ascii="Times New Roman" w:hAnsi="Times New Roman" w:cs="Times New Roman"/>
                <w:sz w:val="24"/>
              </w:rPr>
              <w:t>080401</w:t>
            </w:r>
          </w:p>
        </w:tc>
        <w:tc>
          <w:tcPr>
            <w:tcW w:w="1276" w:type="dxa"/>
            <w:vAlign w:val="top"/>
          </w:tcPr>
          <w:p w14:paraId="64DF834A">
            <w:pPr>
              <w:pStyle w:val="12"/>
              <w:spacing w:before="8"/>
              <w:rPr>
                <w:rFonts w:ascii="Times New Roman" w:hAnsi="Times New Roman" w:cs="Times New Roman"/>
                <w:sz w:val="19"/>
              </w:rPr>
            </w:pPr>
          </w:p>
          <w:p w14:paraId="4E6CA760">
            <w:pPr>
              <w:pStyle w:val="12"/>
              <w:ind w:left="29" w:leftChars="0"/>
              <w:rPr>
                <w:sz w:val="24"/>
              </w:rPr>
            </w:pPr>
            <w:r>
              <w:rPr>
                <w:rFonts w:ascii="Times New Roman" w:hAnsi="Times New Roman" w:cs="Times New Roman"/>
                <w:sz w:val="24"/>
              </w:rPr>
              <w:t>开设年份</w:t>
            </w:r>
          </w:p>
        </w:tc>
        <w:tc>
          <w:tcPr>
            <w:tcW w:w="973" w:type="dxa"/>
            <w:vAlign w:val="center"/>
          </w:tcPr>
          <w:p w14:paraId="66631236">
            <w:pPr>
              <w:pStyle w:val="12"/>
              <w:jc w:val="center"/>
              <w:rPr>
                <w:rFonts w:ascii="Times New Roman"/>
                <w:sz w:val="24"/>
              </w:rPr>
            </w:pPr>
            <w:r>
              <w:rPr>
                <w:rFonts w:ascii="Times New Roman" w:hAnsi="Times New Roman" w:cs="Times New Roman"/>
                <w:sz w:val="24"/>
              </w:rPr>
              <w:t>2009</w:t>
            </w:r>
          </w:p>
        </w:tc>
        <w:tc>
          <w:tcPr>
            <w:tcW w:w="2762" w:type="dxa"/>
          </w:tcPr>
          <w:p w14:paraId="59FC964E">
            <w:pPr>
              <w:pStyle w:val="12"/>
              <w:spacing w:before="26"/>
              <w:ind w:right="12"/>
              <w:jc w:val="center"/>
              <w:rPr>
                <w:sz w:val="24"/>
              </w:rPr>
            </w:pPr>
            <w:r>
              <w:rPr>
                <w:sz w:val="24"/>
              </w:rPr>
              <w:t>该专业教师队伍情况</w:t>
            </w:r>
          </w:p>
          <w:p w14:paraId="5D5F463B">
            <w:pPr>
              <w:pStyle w:val="12"/>
              <w:spacing w:before="2" w:line="282" w:lineRule="exact"/>
              <w:ind w:left="59" w:right="12"/>
              <w:jc w:val="center"/>
              <w:rPr>
                <w:sz w:val="24"/>
              </w:rPr>
            </w:pPr>
            <w:r>
              <w:rPr>
                <w:sz w:val="24"/>
              </w:rPr>
              <w:t>（上传教师基本情况表）</w:t>
            </w:r>
          </w:p>
        </w:tc>
      </w:tr>
      <w:tr w14:paraId="48FA1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290" w:type="dxa"/>
          </w:tcPr>
          <w:p w14:paraId="05CE5550">
            <w:pPr>
              <w:pStyle w:val="12"/>
              <w:spacing w:before="10"/>
              <w:rPr>
                <w:rFonts w:ascii="黑体"/>
                <w:sz w:val="19"/>
              </w:rPr>
            </w:pPr>
          </w:p>
          <w:p w14:paraId="74644B2E">
            <w:pPr>
              <w:pStyle w:val="12"/>
              <w:ind w:left="111" w:right="88"/>
              <w:jc w:val="center"/>
              <w:rPr>
                <w:sz w:val="24"/>
              </w:rPr>
            </w:pPr>
            <w:r>
              <w:rPr>
                <w:sz w:val="24"/>
              </w:rPr>
              <w:t>相近专业</w:t>
            </w:r>
            <w:r>
              <w:rPr>
                <w:rFonts w:ascii="Times New Roman" w:eastAsia="Times New Roman"/>
                <w:sz w:val="24"/>
              </w:rPr>
              <w:t>2</w:t>
            </w:r>
            <w:r>
              <w:rPr>
                <w:sz w:val="24"/>
              </w:rPr>
              <w:t>专业名称</w:t>
            </w:r>
          </w:p>
        </w:tc>
        <w:tc>
          <w:tcPr>
            <w:tcW w:w="2268" w:type="dxa"/>
            <w:vAlign w:val="center"/>
          </w:tcPr>
          <w:p w14:paraId="5525A963">
            <w:pPr>
              <w:pStyle w:val="12"/>
              <w:jc w:val="center"/>
              <w:rPr>
                <w:rFonts w:ascii="Times New Roman" w:hAnsi="Times New Roman" w:cs="Times New Roman"/>
                <w:sz w:val="24"/>
              </w:rPr>
            </w:pPr>
            <w:r>
              <w:rPr>
                <w:rFonts w:ascii="Times New Roman" w:hAnsi="Times New Roman" w:cs="Times New Roman"/>
                <w:sz w:val="24"/>
              </w:rPr>
              <w:t>高分子材料与工程</w:t>
            </w:r>
          </w:p>
          <w:p w14:paraId="37CDE56B">
            <w:pPr>
              <w:pStyle w:val="12"/>
              <w:jc w:val="center"/>
              <w:rPr>
                <w:rFonts w:ascii="Times New Roman"/>
                <w:sz w:val="24"/>
              </w:rPr>
            </w:pPr>
            <w:r>
              <w:rPr>
                <w:rFonts w:ascii="Times New Roman" w:hAnsi="Times New Roman" w:cs="Times New Roman"/>
                <w:sz w:val="24"/>
              </w:rPr>
              <w:t>080407</w:t>
            </w:r>
          </w:p>
        </w:tc>
        <w:tc>
          <w:tcPr>
            <w:tcW w:w="1276" w:type="dxa"/>
            <w:vAlign w:val="top"/>
          </w:tcPr>
          <w:p w14:paraId="4F51B618">
            <w:pPr>
              <w:pStyle w:val="12"/>
              <w:spacing w:before="10"/>
              <w:rPr>
                <w:rFonts w:ascii="Times New Roman" w:hAnsi="Times New Roman" w:cs="Times New Roman"/>
                <w:sz w:val="19"/>
              </w:rPr>
            </w:pPr>
          </w:p>
          <w:p w14:paraId="1336EA15">
            <w:pPr>
              <w:pStyle w:val="12"/>
              <w:ind w:left="29" w:leftChars="0"/>
              <w:rPr>
                <w:sz w:val="24"/>
              </w:rPr>
            </w:pPr>
            <w:r>
              <w:rPr>
                <w:rFonts w:ascii="Times New Roman" w:hAnsi="Times New Roman" w:cs="Times New Roman"/>
                <w:sz w:val="24"/>
              </w:rPr>
              <w:t>开设年份</w:t>
            </w:r>
          </w:p>
        </w:tc>
        <w:tc>
          <w:tcPr>
            <w:tcW w:w="973" w:type="dxa"/>
            <w:vAlign w:val="center"/>
          </w:tcPr>
          <w:p w14:paraId="746FED92">
            <w:pPr>
              <w:pStyle w:val="12"/>
              <w:jc w:val="center"/>
              <w:rPr>
                <w:rFonts w:ascii="Times New Roman"/>
                <w:sz w:val="24"/>
              </w:rPr>
            </w:pPr>
            <w:r>
              <w:rPr>
                <w:rFonts w:ascii="Times New Roman" w:hAnsi="Times New Roman" w:cs="Times New Roman"/>
                <w:sz w:val="24"/>
              </w:rPr>
              <w:t>1994</w:t>
            </w:r>
          </w:p>
        </w:tc>
        <w:tc>
          <w:tcPr>
            <w:tcW w:w="2762" w:type="dxa"/>
          </w:tcPr>
          <w:p w14:paraId="12912D93">
            <w:pPr>
              <w:pStyle w:val="12"/>
              <w:spacing w:before="28" w:line="306" w:lineRule="exact"/>
              <w:ind w:right="12"/>
              <w:jc w:val="center"/>
              <w:rPr>
                <w:sz w:val="24"/>
              </w:rPr>
            </w:pPr>
            <w:r>
              <w:rPr>
                <w:sz w:val="24"/>
              </w:rPr>
              <w:t>该专业教师队伍情况</w:t>
            </w:r>
          </w:p>
          <w:p w14:paraId="164A2D07">
            <w:pPr>
              <w:pStyle w:val="12"/>
              <w:spacing w:line="286" w:lineRule="exact"/>
              <w:ind w:left="59" w:right="12"/>
              <w:jc w:val="center"/>
              <w:rPr>
                <w:sz w:val="24"/>
              </w:rPr>
            </w:pPr>
            <w:r>
              <w:rPr>
                <w:sz w:val="24"/>
              </w:rPr>
              <w:t>（上传教师基本情况表）</w:t>
            </w:r>
          </w:p>
        </w:tc>
      </w:tr>
      <w:tr w14:paraId="79867E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290" w:type="dxa"/>
          </w:tcPr>
          <w:p w14:paraId="0B875694">
            <w:pPr>
              <w:pStyle w:val="12"/>
              <w:spacing w:before="11"/>
              <w:rPr>
                <w:rFonts w:ascii="黑体"/>
                <w:sz w:val="19"/>
              </w:rPr>
            </w:pPr>
          </w:p>
          <w:p w14:paraId="42555640">
            <w:pPr>
              <w:pStyle w:val="12"/>
              <w:ind w:left="111" w:right="88"/>
              <w:jc w:val="center"/>
              <w:rPr>
                <w:sz w:val="24"/>
              </w:rPr>
            </w:pPr>
            <w:r>
              <w:rPr>
                <w:sz w:val="24"/>
              </w:rPr>
              <w:t>相近专业</w:t>
            </w:r>
            <w:r>
              <w:rPr>
                <w:rFonts w:ascii="Times New Roman" w:eastAsia="Times New Roman"/>
                <w:sz w:val="24"/>
              </w:rPr>
              <w:t>3</w:t>
            </w:r>
            <w:r>
              <w:rPr>
                <w:sz w:val="24"/>
              </w:rPr>
              <w:t>专业名称</w:t>
            </w:r>
          </w:p>
        </w:tc>
        <w:tc>
          <w:tcPr>
            <w:tcW w:w="2268" w:type="dxa"/>
          </w:tcPr>
          <w:p w14:paraId="3C886A60">
            <w:pPr>
              <w:pStyle w:val="12"/>
              <w:rPr>
                <w:rFonts w:ascii="Times New Roman"/>
                <w:sz w:val="24"/>
                <w:lang w:val="en-US"/>
              </w:rPr>
            </w:pPr>
          </w:p>
        </w:tc>
        <w:tc>
          <w:tcPr>
            <w:tcW w:w="1276" w:type="dxa"/>
          </w:tcPr>
          <w:p w14:paraId="7D74F593">
            <w:pPr>
              <w:pStyle w:val="12"/>
              <w:spacing w:before="11"/>
              <w:rPr>
                <w:rFonts w:ascii="黑体"/>
                <w:sz w:val="19"/>
              </w:rPr>
            </w:pPr>
          </w:p>
          <w:p w14:paraId="5587DF2C">
            <w:pPr>
              <w:pStyle w:val="12"/>
              <w:ind w:left="53"/>
              <w:rPr>
                <w:sz w:val="24"/>
              </w:rPr>
            </w:pPr>
            <w:r>
              <w:rPr>
                <w:sz w:val="24"/>
              </w:rPr>
              <w:t>开设年份</w:t>
            </w:r>
          </w:p>
        </w:tc>
        <w:tc>
          <w:tcPr>
            <w:tcW w:w="973" w:type="dxa"/>
          </w:tcPr>
          <w:p w14:paraId="16739BBA">
            <w:pPr>
              <w:pStyle w:val="12"/>
              <w:rPr>
                <w:rFonts w:ascii="Times New Roman"/>
                <w:sz w:val="24"/>
              </w:rPr>
            </w:pPr>
          </w:p>
        </w:tc>
        <w:tc>
          <w:tcPr>
            <w:tcW w:w="2762" w:type="dxa"/>
          </w:tcPr>
          <w:p w14:paraId="6256AF14">
            <w:pPr>
              <w:pStyle w:val="12"/>
              <w:spacing w:before="26"/>
              <w:ind w:right="12"/>
              <w:jc w:val="center"/>
              <w:rPr>
                <w:sz w:val="24"/>
              </w:rPr>
            </w:pPr>
            <w:r>
              <w:rPr>
                <w:sz w:val="24"/>
              </w:rPr>
              <w:t>该专业教师队伍情况</w:t>
            </w:r>
          </w:p>
          <w:p w14:paraId="3909B378">
            <w:pPr>
              <w:pStyle w:val="12"/>
              <w:spacing w:before="2" w:line="285" w:lineRule="exact"/>
              <w:ind w:left="59" w:right="12"/>
              <w:jc w:val="center"/>
              <w:rPr>
                <w:sz w:val="24"/>
              </w:rPr>
            </w:pPr>
            <w:r>
              <w:rPr>
                <w:sz w:val="24"/>
              </w:rPr>
              <w:t>（上传教师基本情况表）</w:t>
            </w:r>
          </w:p>
        </w:tc>
      </w:tr>
    </w:tbl>
    <w:p w14:paraId="7C67575F">
      <w:pPr>
        <w:spacing w:line="285" w:lineRule="exact"/>
        <w:jc w:val="center"/>
        <w:rPr>
          <w:sz w:val="24"/>
        </w:rPr>
      </w:pPr>
    </w:p>
    <w:p w14:paraId="25C9A862">
      <w:pPr>
        <w:spacing w:line="285" w:lineRule="exact"/>
        <w:jc w:val="center"/>
        <w:rPr>
          <w:sz w:val="24"/>
        </w:rPr>
      </w:pPr>
    </w:p>
    <w:p w14:paraId="7EBBFB88">
      <w:pPr>
        <w:spacing w:line="520" w:lineRule="exact"/>
        <w:jc w:val="center"/>
        <w:rPr>
          <w:rFonts w:ascii="Times New Roman" w:hAnsi="Times New Roman" w:eastAsia="黑体"/>
          <w:sz w:val="30"/>
          <w:szCs w:val="36"/>
        </w:rPr>
      </w:pPr>
      <w:r>
        <w:rPr>
          <w:rFonts w:hint="eastAsia" w:ascii="Times New Roman" w:hAnsi="Times New Roman" w:eastAsia="黑体"/>
          <w:sz w:val="30"/>
          <w:szCs w:val="36"/>
        </w:rPr>
        <w:t>3.申报专业人才需求情况</w:t>
      </w:r>
    </w:p>
    <w:tbl>
      <w:tblPr>
        <w:tblStyle w:val="8"/>
        <w:tblW w:w="9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4"/>
        <w:gridCol w:w="4050"/>
        <w:gridCol w:w="2272"/>
      </w:tblGrid>
      <w:tr w14:paraId="23D1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tcPr>
          <w:p w14:paraId="40D9E6BD">
            <w:pPr>
              <w:spacing w:line="520" w:lineRule="exact"/>
              <w:jc w:val="center"/>
              <w:rPr>
                <w:rFonts w:ascii="Times New Roman" w:hAnsi="Times New Roman" w:eastAsia="黑体"/>
                <w:sz w:val="30"/>
                <w:szCs w:val="36"/>
              </w:rPr>
            </w:pPr>
            <w:r>
              <w:rPr>
                <w:rFonts w:hint="eastAsia" w:ascii="Times New Roman" w:hAnsi="Times New Roman"/>
                <w:sz w:val="24"/>
              </w:rPr>
              <w:t>申报专业主要就业领域</w:t>
            </w:r>
            <w:r>
              <w:rPr>
                <w:sz w:val="24"/>
              </w:rPr>
              <w:t>（限</w:t>
            </w:r>
            <w:r>
              <w:rPr>
                <w:rFonts w:ascii="Times New Roman" w:eastAsia="Times New Roman"/>
                <w:sz w:val="24"/>
              </w:rPr>
              <w:t>500</w:t>
            </w:r>
            <w:r>
              <w:rPr>
                <w:sz w:val="24"/>
              </w:rPr>
              <w:t>字）</w:t>
            </w:r>
          </w:p>
        </w:tc>
        <w:tc>
          <w:tcPr>
            <w:tcW w:w="6322" w:type="dxa"/>
            <w:gridSpan w:val="2"/>
          </w:tcPr>
          <w:p w14:paraId="4364315B">
            <w:pPr>
              <w:keepNext w:val="0"/>
              <w:keepLines w:val="0"/>
              <w:pageBreakBefore w:val="0"/>
              <w:widowControl w:val="0"/>
              <w:kinsoku/>
              <w:wordWrap/>
              <w:overflowPunct/>
              <w:topLinePunct w:val="0"/>
              <w:autoSpaceDE w:val="0"/>
              <w:autoSpaceDN w:val="0"/>
              <w:bidi w:val="0"/>
              <w:adjustRightInd/>
              <w:snapToGrid/>
              <w:spacing w:line="24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新能源材料与器件专业聚焦国家双碳战略与京津冀新能源产业布局，就业领域高度适配区域战略性新兴产业，就业面向精准、行业覆盖面广、岗位含金量高。本专业毕业生主要面向京津冀地区储能、氢能、新能源动力电池、光伏新能源、绿色能源化工、新能源装备制造六大核心领域。主要从业单位涵盖新能源龙头制造企业、能源央企、科创高新技术企业、新能源工程运维企业及相关科研院所。毕业生可从事新能源功能材料合成改性、材料性能检测表征、能源器件设计研发、电池与光伏器件工艺优化、新能源设备质量管控、储能系统运维、低碳技术改造、产品技术迭代研发等核心技术岗位与工程管理辅助岗位。同时，依托学校能源化工特色，毕业生可承接京津冀传统石化、能源企业绿色低碳转型技术岗位，适配企业新能源材料替代、节能降耗、清洁生产升级改造等相关技术工作。此外，学生可继续攻读材料科学与工程、新能源材料、化学工程、能源动力等方向研究生，进入科研院所从事新能源前沿技术研究，也可参与新能源行业创新创业、行业技术咨询、产业规划服务等工作，形成“产业技术就业+科研深造+行业服务”的多元化就业发展体系，完全适配京津冀新能源全产业链人才需求。</w:t>
            </w:r>
          </w:p>
        </w:tc>
      </w:tr>
      <w:tr w14:paraId="52FAA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tcPr>
          <w:p w14:paraId="26CC2DC5">
            <w:pPr>
              <w:pStyle w:val="12"/>
              <w:spacing w:before="2" w:line="244" w:lineRule="auto"/>
              <w:ind w:left="112" w:right="83"/>
              <w:rPr>
                <w:rFonts w:ascii="Times New Roman" w:hAnsi="Times New Roman"/>
                <w:sz w:val="24"/>
              </w:rPr>
            </w:pPr>
            <w:r>
              <w:rPr>
                <w:rFonts w:hint="eastAsia" w:ascii="Times New Roman" w:hAnsi="Times New Roman"/>
                <w:sz w:val="24"/>
              </w:rPr>
              <w:t>人才需求情况</w:t>
            </w:r>
            <w:r>
              <w:rPr>
                <w:sz w:val="24"/>
              </w:rPr>
              <w:t>（请加强与用人单位的沟通，预测用人单位对该专业的岗位需求。此处填写的内容要具体到用人单位名称及其人才需求预测数。限</w:t>
            </w:r>
            <w:r>
              <w:rPr>
                <w:rFonts w:ascii="Times New Roman" w:eastAsia="Times New Roman"/>
                <w:sz w:val="24"/>
              </w:rPr>
              <w:t>1000</w:t>
            </w:r>
            <w:r>
              <w:rPr>
                <w:sz w:val="24"/>
              </w:rPr>
              <w:t>字。）</w:t>
            </w:r>
          </w:p>
        </w:tc>
        <w:tc>
          <w:tcPr>
            <w:tcW w:w="6322" w:type="dxa"/>
            <w:gridSpan w:val="2"/>
          </w:tcPr>
          <w:p w14:paraId="53AF8C53">
            <w:pPr>
              <w:keepNext w:val="0"/>
              <w:keepLines w:val="0"/>
              <w:pageBreakBefore w:val="0"/>
              <w:widowControl w:val="0"/>
              <w:kinsoku/>
              <w:wordWrap/>
              <w:overflowPunct/>
              <w:topLinePunct w:val="0"/>
              <w:autoSpaceDE w:val="0"/>
              <w:autoSpaceDN w:val="0"/>
              <w:bidi w:val="0"/>
              <w:adjustRightInd/>
              <w:snapToGrid/>
              <w:spacing w:line="240" w:lineRule="auto"/>
              <w:ind w:firstLine="480" w:firstLineChars="200"/>
              <w:jc w:val="both"/>
              <w:textAlignment w:val="auto"/>
              <w:rPr>
                <w:rFonts w:hint="eastAsia" w:ascii="Times New Roman" w:hAnsi="Times New Roman" w:eastAsia="宋体" w:cs="Times New Roman"/>
                <w:sz w:val="24"/>
                <w:szCs w:val="28"/>
                <w:lang w:eastAsia="zh-CN"/>
              </w:rPr>
            </w:pPr>
            <w:r>
              <w:rPr>
                <w:rFonts w:hint="default" w:ascii="Times New Roman" w:hAnsi="Times New Roman" w:eastAsia="宋体" w:cs="Times New Roman"/>
                <w:sz w:val="24"/>
                <w:szCs w:val="28"/>
              </w:rPr>
              <w:t>为精准研判本专业人才市场需求，学校专项调研京津冀三地主流新能源用人单位，通过校企座谈、企业走访、招聘数据统计、人才需求函征集等方式，明确区域企业岗位缺口与用人标准。当前京津冀已形成成熟的新能源产业集群，产业持续扩产升级，本土化复合型新能源材料与器件技术人才缺口持续扩大，各重点企业常年定向储备本专业相关人才，具体用人单位及年度人才需求预测如下</w:t>
            </w:r>
            <w:r>
              <w:rPr>
                <w:rFonts w:hint="eastAsia" w:ascii="Times New Roman" w:hAnsi="Times New Roman" w:cs="Times New Roman"/>
                <w:sz w:val="24"/>
                <w:szCs w:val="28"/>
                <w:lang w:eastAsia="zh-CN"/>
              </w:rPr>
              <w:t>：</w:t>
            </w:r>
          </w:p>
          <w:p w14:paraId="33C420F7">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80" w:firstLineChars="200"/>
              <w:jc w:val="both"/>
              <w:textAlignment w:val="auto"/>
              <w:rPr>
                <w:rFonts w:hint="default" w:ascii="Times New Roman" w:hAnsi="Times New Roman" w:eastAsia="宋体" w:cs="Times New Roman"/>
                <w:sz w:val="24"/>
                <w:szCs w:val="28"/>
              </w:rPr>
            </w:pPr>
            <w:r>
              <w:rPr>
                <w:rFonts w:hint="eastAsia" w:ascii="Times New Roman" w:hAnsi="Times New Roman" w:cs="Times New Roman"/>
                <w:sz w:val="24"/>
                <w:szCs w:val="28"/>
                <w:lang w:eastAsia="zh-CN"/>
              </w:rPr>
              <w:t>（</w:t>
            </w:r>
            <w:r>
              <w:rPr>
                <w:rFonts w:hint="eastAsia" w:ascii="Times New Roman" w:hAnsi="Times New Roman" w:cs="Times New Roman"/>
                <w:sz w:val="24"/>
                <w:szCs w:val="28"/>
                <w:lang w:val="en-US" w:eastAsia="zh-CN"/>
              </w:rPr>
              <w:t>1</w:t>
            </w:r>
            <w:r>
              <w:rPr>
                <w:rFonts w:hint="eastAsia" w:ascii="Times New Roman" w:hAnsi="Times New Roman" w:cs="Times New Roman"/>
                <w:sz w:val="24"/>
                <w:szCs w:val="28"/>
                <w:lang w:eastAsia="zh-CN"/>
              </w:rPr>
              <w:t>）</w:t>
            </w:r>
            <w:r>
              <w:rPr>
                <w:rFonts w:hint="default" w:ascii="Times New Roman" w:hAnsi="Times New Roman" w:eastAsia="宋体" w:cs="Times New Roman"/>
                <w:sz w:val="24"/>
                <w:szCs w:val="28"/>
              </w:rPr>
              <w:t>天津力神电池股份有限公司</w:t>
            </w:r>
          </w:p>
          <w:p w14:paraId="6039FEF4">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80" w:firstLineChars="200"/>
              <w:jc w:val="both"/>
              <w:textAlignment w:val="auto"/>
              <w:rPr>
                <w:rFonts w:hint="eastAsia" w:ascii="Times New Roman" w:hAnsi="Times New Roman" w:eastAsia="宋体" w:cs="Times New Roman"/>
                <w:sz w:val="24"/>
                <w:szCs w:val="28"/>
                <w:lang w:val="en-US" w:eastAsia="zh-CN"/>
              </w:rPr>
            </w:pPr>
            <w:r>
              <w:rPr>
                <w:rFonts w:hint="default" w:ascii="Times New Roman" w:hAnsi="Times New Roman" w:eastAsia="宋体" w:cs="Times New Roman"/>
                <w:sz w:val="24"/>
                <w:szCs w:val="28"/>
              </w:rPr>
              <w:t>主营动力电池及储能电池研发生产，年均需要新能源材料、电池器件工艺、电化学检测相关本科人才30人以上，主要从事电极材料研发、电芯工艺优化、产品性能测试岗位</w:t>
            </w:r>
            <w:r>
              <w:rPr>
                <w:rFonts w:hint="eastAsia" w:ascii="Times New Roman" w:hAnsi="Times New Roman" w:cs="Times New Roman"/>
                <w:sz w:val="24"/>
                <w:szCs w:val="28"/>
                <w:lang w:eastAsia="zh-CN"/>
              </w:rPr>
              <w:t>。</w:t>
            </w:r>
          </w:p>
          <w:p w14:paraId="39387B39">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80" w:firstLineChars="200"/>
              <w:jc w:val="both"/>
              <w:textAlignment w:val="auto"/>
              <w:rPr>
                <w:rFonts w:hint="default" w:ascii="Times New Roman" w:hAnsi="Times New Roman" w:eastAsia="宋体" w:cs="Times New Roman"/>
                <w:sz w:val="24"/>
                <w:szCs w:val="28"/>
              </w:rPr>
            </w:pPr>
            <w:r>
              <w:rPr>
                <w:rFonts w:hint="eastAsia" w:ascii="Times New Roman" w:hAnsi="Times New Roman" w:cs="Times New Roman"/>
                <w:sz w:val="24"/>
                <w:szCs w:val="28"/>
                <w:lang w:eastAsia="zh-CN"/>
              </w:rPr>
              <w:t>（</w:t>
            </w:r>
            <w:r>
              <w:rPr>
                <w:rFonts w:hint="eastAsia" w:ascii="Times New Roman" w:hAnsi="Times New Roman" w:cs="Times New Roman"/>
                <w:sz w:val="24"/>
                <w:szCs w:val="28"/>
                <w:lang w:val="en-US" w:eastAsia="zh-CN"/>
              </w:rPr>
              <w:t>2</w:t>
            </w:r>
            <w:r>
              <w:rPr>
                <w:rFonts w:hint="eastAsia" w:ascii="Times New Roman" w:hAnsi="Times New Roman" w:cs="Times New Roman"/>
                <w:sz w:val="24"/>
                <w:szCs w:val="28"/>
                <w:lang w:eastAsia="zh-CN"/>
              </w:rPr>
              <w:t>）</w:t>
            </w:r>
            <w:r>
              <w:rPr>
                <w:rFonts w:hint="default" w:ascii="Times New Roman" w:hAnsi="Times New Roman" w:eastAsia="宋体" w:cs="Times New Roman"/>
                <w:sz w:val="24"/>
                <w:szCs w:val="28"/>
              </w:rPr>
              <w:t>TCL中环新能源科技有限公司</w:t>
            </w:r>
          </w:p>
          <w:p w14:paraId="4396D80B">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80" w:firstLineChars="200"/>
              <w:jc w:val="both"/>
              <w:textAlignment w:val="auto"/>
              <w:rPr>
                <w:rFonts w:hint="default" w:ascii="Times New Roman" w:hAnsi="Times New Roman" w:eastAsia="宋体" w:cs="Times New Roman"/>
                <w:sz w:val="24"/>
                <w:szCs w:val="28"/>
              </w:rPr>
            </w:pPr>
            <w:r>
              <w:rPr>
                <w:rFonts w:hint="default" w:ascii="Times New Roman" w:hAnsi="Times New Roman" w:eastAsia="宋体" w:cs="Times New Roman"/>
                <w:sz w:val="24"/>
                <w:szCs w:val="28"/>
              </w:rPr>
              <w:t>聚焦光伏材料与器件制造，年均需求本专业相关人才25人，重点招录光伏硅材料改性、器件封装、性能表征技术人员。</w:t>
            </w:r>
          </w:p>
          <w:p w14:paraId="11977EBD">
            <w:pPr>
              <w:keepNext w:val="0"/>
              <w:keepLines w:val="0"/>
              <w:pageBreakBefore w:val="0"/>
              <w:widowControl w:val="0"/>
              <w:numPr>
                <w:ilvl w:val="0"/>
                <w:numId w:val="2"/>
              </w:numPr>
              <w:kinsoku/>
              <w:wordWrap/>
              <w:overflowPunct/>
              <w:topLinePunct w:val="0"/>
              <w:autoSpaceDE w:val="0"/>
              <w:autoSpaceDN w:val="0"/>
              <w:bidi w:val="0"/>
              <w:adjustRightInd w:val="0"/>
              <w:snapToGrid/>
              <w:spacing w:line="240" w:lineRule="auto"/>
              <w:ind w:firstLine="480" w:firstLineChars="200"/>
              <w:jc w:val="both"/>
              <w:textAlignment w:val="auto"/>
              <w:rPr>
                <w:rFonts w:hint="default" w:ascii="Times New Roman" w:hAnsi="Times New Roman" w:eastAsia="宋体" w:cs="Times New Roman"/>
                <w:sz w:val="24"/>
                <w:szCs w:val="28"/>
              </w:rPr>
            </w:pPr>
            <w:r>
              <w:rPr>
                <w:rFonts w:hint="default" w:ascii="Times New Roman" w:hAnsi="Times New Roman" w:eastAsia="宋体" w:cs="Times New Roman"/>
                <w:sz w:val="24"/>
                <w:szCs w:val="28"/>
              </w:rPr>
              <w:t>河北坤天新能源股份有限公司</w:t>
            </w:r>
          </w:p>
          <w:p w14:paraId="142EBAEF">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80" w:firstLineChars="200"/>
              <w:jc w:val="both"/>
              <w:textAlignment w:val="auto"/>
              <w:rPr>
                <w:rFonts w:hint="eastAsia" w:ascii="Times New Roman" w:hAnsi="Times New Roman" w:eastAsia="宋体" w:cs="Times New Roman"/>
                <w:sz w:val="24"/>
                <w:szCs w:val="28"/>
                <w:lang w:eastAsia="zh-CN"/>
              </w:rPr>
            </w:pPr>
            <w:r>
              <w:rPr>
                <w:rFonts w:hint="default" w:ascii="Times New Roman" w:hAnsi="Times New Roman" w:eastAsia="宋体" w:cs="Times New Roman"/>
                <w:sz w:val="24"/>
                <w:szCs w:val="28"/>
              </w:rPr>
              <w:t>主营锂电池负极材料，年均急需新能源材料合成、石墨化工艺优化、材料检测人才20人</w:t>
            </w:r>
            <w:r>
              <w:rPr>
                <w:rFonts w:hint="eastAsia" w:ascii="Times New Roman" w:hAnsi="Times New Roman" w:cs="Times New Roman"/>
                <w:sz w:val="24"/>
                <w:szCs w:val="28"/>
                <w:lang w:eastAsia="zh-CN"/>
              </w:rPr>
              <w:t>。</w:t>
            </w:r>
          </w:p>
          <w:p w14:paraId="2B004C7B">
            <w:pPr>
              <w:keepNext w:val="0"/>
              <w:keepLines w:val="0"/>
              <w:pageBreakBefore w:val="0"/>
              <w:widowControl w:val="0"/>
              <w:numPr>
                <w:ilvl w:val="0"/>
                <w:numId w:val="2"/>
              </w:numPr>
              <w:kinsoku/>
              <w:wordWrap/>
              <w:overflowPunct/>
              <w:topLinePunct w:val="0"/>
              <w:autoSpaceDE w:val="0"/>
              <w:autoSpaceDN w:val="0"/>
              <w:bidi w:val="0"/>
              <w:adjustRightInd w:val="0"/>
              <w:snapToGrid/>
              <w:spacing w:line="240" w:lineRule="auto"/>
              <w:ind w:left="0" w:leftChars="0" w:firstLine="480" w:firstLineChars="200"/>
              <w:jc w:val="both"/>
              <w:textAlignment w:val="auto"/>
              <w:rPr>
                <w:rFonts w:hint="default" w:ascii="Times New Roman" w:hAnsi="Times New Roman" w:eastAsia="宋体" w:cs="Times New Roman"/>
                <w:sz w:val="24"/>
                <w:szCs w:val="28"/>
              </w:rPr>
            </w:pPr>
            <w:r>
              <w:rPr>
                <w:rFonts w:hint="default" w:ascii="Times New Roman" w:hAnsi="Times New Roman" w:eastAsia="宋体" w:cs="Times New Roman"/>
                <w:sz w:val="24"/>
                <w:szCs w:val="28"/>
              </w:rPr>
              <w:t>远景动力技术（河北）有限公司</w:t>
            </w:r>
          </w:p>
          <w:p w14:paraId="517D96F7">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0" w:firstLine="480" w:firstLineChars="200"/>
              <w:jc w:val="both"/>
              <w:textAlignment w:val="auto"/>
              <w:rPr>
                <w:rFonts w:hint="eastAsia" w:ascii="Times New Roman" w:hAnsi="Times New Roman" w:eastAsia="宋体" w:cs="Times New Roman"/>
                <w:sz w:val="24"/>
                <w:szCs w:val="28"/>
                <w:lang w:eastAsia="zh-CN"/>
              </w:rPr>
            </w:pPr>
            <w:r>
              <w:rPr>
                <w:rFonts w:hint="default" w:ascii="Times New Roman" w:hAnsi="Times New Roman" w:eastAsia="宋体" w:cs="Times New Roman"/>
                <w:sz w:val="24"/>
                <w:szCs w:val="28"/>
              </w:rPr>
              <w:t>布局动力电池全产业链，年均招录电芯材料研发、电池器件运维人才30人</w:t>
            </w:r>
            <w:r>
              <w:rPr>
                <w:rFonts w:hint="eastAsia" w:ascii="Times New Roman" w:hAnsi="Times New Roman" w:cs="Times New Roman"/>
                <w:sz w:val="24"/>
                <w:szCs w:val="28"/>
                <w:lang w:eastAsia="zh-CN"/>
              </w:rPr>
              <w:t>。</w:t>
            </w:r>
          </w:p>
          <w:p w14:paraId="60EF1122">
            <w:pPr>
              <w:keepNext w:val="0"/>
              <w:keepLines w:val="0"/>
              <w:pageBreakBefore w:val="0"/>
              <w:widowControl w:val="0"/>
              <w:numPr>
                <w:ilvl w:val="0"/>
                <w:numId w:val="2"/>
              </w:numPr>
              <w:kinsoku/>
              <w:wordWrap/>
              <w:overflowPunct/>
              <w:topLinePunct w:val="0"/>
              <w:autoSpaceDE w:val="0"/>
              <w:autoSpaceDN w:val="0"/>
              <w:bidi w:val="0"/>
              <w:adjustRightInd w:val="0"/>
              <w:snapToGrid/>
              <w:spacing w:line="240" w:lineRule="auto"/>
              <w:ind w:left="0" w:leftChars="0" w:firstLine="480" w:firstLineChars="200"/>
              <w:jc w:val="both"/>
              <w:textAlignment w:val="auto"/>
              <w:rPr>
                <w:rFonts w:hint="default" w:ascii="Times New Roman" w:hAnsi="Times New Roman" w:eastAsia="宋体" w:cs="Times New Roman"/>
                <w:sz w:val="24"/>
                <w:szCs w:val="28"/>
              </w:rPr>
            </w:pPr>
            <w:r>
              <w:rPr>
                <w:rFonts w:hint="default" w:ascii="Times New Roman" w:hAnsi="Times New Roman" w:eastAsia="宋体" w:cs="Times New Roman"/>
                <w:sz w:val="24"/>
                <w:szCs w:val="28"/>
              </w:rPr>
              <w:t>河北鸿蒙新能源有限公司</w:t>
            </w:r>
          </w:p>
          <w:p w14:paraId="41D59CB8">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0" w:firstLine="480" w:firstLineChars="200"/>
              <w:jc w:val="both"/>
              <w:textAlignment w:val="auto"/>
              <w:rPr>
                <w:rFonts w:hint="default" w:ascii="Times New Roman" w:hAnsi="Times New Roman" w:eastAsia="宋体" w:cs="Times New Roman"/>
                <w:sz w:val="24"/>
                <w:szCs w:val="28"/>
              </w:rPr>
            </w:pPr>
            <w:r>
              <w:rPr>
                <w:rFonts w:hint="default" w:ascii="Times New Roman" w:hAnsi="Times New Roman" w:eastAsia="宋体" w:cs="Times New Roman"/>
                <w:sz w:val="24"/>
                <w:szCs w:val="28"/>
              </w:rPr>
              <w:t>深耕氢能领域，每年招聘氢能催化材料、制氢器件技术人才10人；</w:t>
            </w:r>
          </w:p>
          <w:p w14:paraId="7347432A">
            <w:pPr>
              <w:keepNext w:val="0"/>
              <w:keepLines w:val="0"/>
              <w:pageBreakBefore w:val="0"/>
              <w:widowControl w:val="0"/>
              <w:numPr>
                <w:ilvl w:val="0"/>
                <w:numId w:val="2"/>
              </w:numPr>
              <w:kinsoku/>
              <w:wordWrap/>
              <w:overflowPunct/>
              <w:topLinePunct w:val="0"/>
              <w:autoSpaceDE w:val="0"/>
              <w:autoSpaceDN w:val="0"/>
              <w:bidi w:val="0"/>
              <w:adjustRightInd w:val="0"/>
              <w:snapToGrid/>
              <w:spacing w:line="240" w:lineRule="auto"/>
              <w:ind w:left="0" w:leftChars="0" w:firstLine="480" w:firstLineChars="200"/>
              <w:jc w:val="both"/>
              <w:textAlignment w:val="auto"/>
              <w:rPr>
                <w:rFonts w:hint="default" w:ascii="Times New Roman" w:hAnsi="Times New Roman" w:eastAsia="宋体" w:cs="Times New Roman"/>
                <w:sz w:val="24"/>
                <w:szCs w:val="28"/>
              </w:rPr>
            </w:pPr>
            <w:r>
              <w:rPr>
                <w:rFonts w:hint="default" w:ascii="Times New Roman" w:hAnsi="Times New Roman" w:eastAsia="宋体" w:cs="Times New Roman"/>
                <w:sz w:val="24"/>
                <w:szCs w:val="28"/>
              </w:rPr>
              <w:t>蜂巢能源保定基地</w:t>
            </w:r>
          </w:p>
          <w:p w14:paraId="2843F49A">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0" w:firstLine="480" w:firstLineChars="200"/>
              <w:jc w:val="both"/>
              <w:textAlignment w:val="auto"/>
              <w:rPr>
                <w:rFonts w:hint="default" w:ascii="Times New Roman" w:hAnsi="Times New Roman" w:eastAsia="宋体" w:cs="Times New Roman"/>
                <w:sz w:val="24"/>
                <w:szCs w:val="28"/>
              </w:rPr>
            </w:pPr>
            <w:r>
              <w:rPr>
                <w:rFonts w:hint="default" w:ascii="Times New Roman" w:hAnsi="Times New Roman" w:eastAsia="宋体" w:cs="Times New Roman"/>
                <w:sz w:val="24"/>
                <w:szCs w:val="28"/>
              </w:rPr>
              <w:t>年均需要新能源电池材料与器件工艺技术人才20人。</w:t>
            </w:r>
          </w:p>
          <w:p w14:paraId="07368D36">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both"/>
              <w:textAlignment w:val="auto"/>
              <w:rPr>
                <w:rFonts w:hint="default" w:ascii="Times New Roman" w:hAnsi="Times New Roman" w:eastAsia="宋体" w:cs="Times New Roman"/>
                <w:sz w:val="24"/>
                <w:szCs w:val="28"/>
              </w:rPr>
            </w:pPr>
            <w:r>
              <w:rPr>
                <w:rFonts w:hint="eastAsia" w:ascii="Times New Roman" w:hAnsi="Times New Roman" w:cs="Times New Roman"/>
                <w:sz w:val="24"/>
                <w:szCs w:val="28"/>
                <w:lang w:eastAsia="zh-CN"/>
              </w:rPr>
              <w:t>（</w:t>
            </w:r>
            <w:r>
              <w:rPr>
                <w:rFonts w:hint="eastAsia" w:ascii="Times New Roman" w:hAnsi="Times New Roman" w:cs="Times New Roman"/>
                <w:sz w:val="24"/>
                <w:szCs w:val="28"/>
                <w:lang w:val="en-US" w:eastAsia="zh-CN"/>
              </w:rPr>
              <w:t>7</w:t>
            </w:r>
            <w:r>
              <w:rPr>
                <w:rFonts w:hint="eastAsia" w:ascii="Times New Roman" w:hAnsi="Times New Roman" w:cs="Times New Roman"/>
                <w:sz w:val="24"/>
                <w:szCs w:val="28"/>
                <w:lang w:eastAsia="zh-CN"/>
              </w:rPr>
              <w:t>）</w:t>
            </w:r>
            <w:r>
              <w:rPr>
                <w:rFonts w:hint="default" w:ascii="Times New Roman" w:hAnsi="Times New Roman" w:eastAsia="宋体" w:cs="Times New Roman"/>
                <w:sz w:val="24"/>
                <w:szCs w:val="28"/>
              </w:rPr>
              <w:t>特变电工京津冀智能科技有限公司</w:t>
            </w:r>
          </w:p>
          <w:p w14:paraId="6E6F07F9">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both"/>
              <w:textAlignment w:val="auto"/>
              <w:rPr>
                <w:rFonts w:hint="default" w:ascii="Times New Roman" w:hAnsi="Times New Roman" w:eastAsia="宋体" w:cs="Times New Roman"/>
                <w:sz w:val="24"/>
                <w:szCs w:val="28"/>
              </w:rPr>
            </w:pPr>
            <w:r>
              <w:rPr>
                <w:rFonts w:hint="default" w:ascii="Times New Roman" w:hAnsi="Times New Roman" w:eastAsia="宋体" w:cs="Times New Roman"/>
                <w:sz w:val="24"/>
                <w:szCs w:val="28"/>
              </w:rPr>
              <w:t>聚焦新能源装备与材料配套，年均需求能源材料、器件检测技术人才15人；</w:t>
            </w:r>
          </w:p>
          <w:p w14:paraId="62827112">
            <w:pPr>
              <w:keepNext w:val="0"/>
              <w:keepLines w:val="0"/>
              <w:pageBreakBefore w:val="0"/>
              <w:widowControl w:val="0"/>
              <w:numPr>
                <w:ilvl w:val="0"/>
                <w:numId w:val="2"/>
              </w:numPr>
              <w:kinsoku/>
              <w:wordWrap/>
              <w:overflowPunct/>
              <w:topLinePunct w:val="0"/>
              <w:autoSpaceDE w:val="0"/>
              <w:autoSpaceDN w:val="0"/>
              <w:bidi w:val="0"/>
              <w:adjustRightInd w:val="0"/>
              <w:snapToGrid/>
              <w:spacing w:line="240" w:lineRule="auto"/>
              <w:ind w:left="0" w:leftChars="0" w:firstLine="480" w:firstLineChars="200"/>
              <w:jc w:val="both"/>
              <w:textAlignment w:val="auto"/>
              <w:rPr>
                <w:rFonts w:hint="default" w:ascii="Times New Roman" w:hAnsi="Times New Roman" w:eastAsia="宋体" w:cs="Times New Roman"/>
                <w:sz w:val="24"/>
                <w:szCs w:val="28"/>
              </w:rPr>
            </w:pPr>
            <w:r>
              <w:rPr>
                <w:rFonts w:hint="default" w:ascii="Times New Roman" w:hAnsi="Times New Roman" w:eastAsia="宋体" w:cs="Times New Roman"/>
                <w:sz w:val="24"/>
                <w:szCs w:val="28"/>
              </w:rPr>
              <w:t>华润电力京津冀新能源公司</w:t>
            </w:r>
          </w:p>
          <w:p w14:paraId="37EED805">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leftChars="0" w:firstLine="480" w:firstLineChars="200"/>
              <w:jc w:val="both"/>
              <w:textAlignment w:val="auto"/>
              <w:rPr>
                <w:rFonts w:hint="default" w:ascii="Times New Roman" w:hAnsi="Times New Roman" w:eastAsia="宋体" w:cs="Times New Roman"/>
                <w:sz w:val="24"/>
                <w:szCs w:val="28"/>
              </w:rPr>
            </w:pPr>
            <w:r>
              <w:rPr>
                <w:rFonts w:hint="default" w:ascii="Times New Roman" w:hAnsi="Times New Roman" w:eastAsia="宋体" w:cs="Times New Roman"/>
                <w:sz w:val="24"/>
                <w:szCs w:val="28"/>
              </w:rPr>
              <w:t>主营新能源项目开发与运维，每年招录新能源材料应用、储能系统技术人才15人。</w:t>
            </w:r>
          </w:p>
          <w:p w14:paraId="2A3B201A">
            <w:pPr>
              <w:keepNext w:val="0"/>
              <w:keepLines w:val="0"/>
              <w:pageBreakBefore w:val="0"/>
              <w:widowControl w:val="0"/>
              <w:kinsoku/>
              <w:wordWrap/>
              <w:overflowPunct/>
              <w:topLinePunct w:val="0"/>
              <w:autoSpaceDE w:val="0"/>
              <w:autoSpaceDN w:val="0"/>
              <w:bidi w:val="0"/>
              <w:adjustRightInd/>
              <w:snapToGrid/>
              <w:spacing w:line="240" w:lineRule="auto"/>
              <w:jc w:val="both"/>
              <w:textAlignment w:val="auto"/>
              <w:rPr>
                <w:rFonts w:hint="default" w:ascii="Times New Roman" w:hAnsi="Times New Roman" w:eastAsia="宋体" w:cs="Times New Roman"/>
                <w:sz w:val="24"/>
                <w:szCs w:val="28"/>
              </w:rPr>
            </w:pPr>
            <w:r>
              <w:rPr>
                <w:rFonts w:hint="default" w:ascii="Times New Roman" w:hAnsi="Times New Roman" w:eastAsia="宋体" w:cs="Times New Roman"/>
                <w:sz w:val="24"/>
                <w:szCs w:val="28"/>
              </w:rPr>
              <w:t>综合统计，仅上述京津冀重点企业年度本专业适配岗位需求超160人，且呈逐年递增趋势。</w:t>
            </w:r>
          </w:p>
          <w:p w14:paraId="6308EABB">
            <w:pPr>
              <w:keepNext w:val="0"/>
              <w:keepLines w:val="0"/>
              <w:pageBreakBefore w:val="0"/>
              <w:widowControl w:val="0"/>
              <w:kinsoku/>
              <w:wordWrap/>
              <w:overflowPunct/>
              <w:topLinePunct w:val="0"/>
              <w:autoSpaceDE w:val="0"/>
              <w:autoSpaceDN w:val="0"/>
              <w:bidi w:val="0"/>
              <w:adjustRightInd w:val="0"/>
              <w:snapToGrid/>
              <w:spacing w:line="240" w:lineRule="auto"/>
              <w:ind w:firstLine="480" w:firstLineChars="200"/>
              <w:jc w:val="both"/>
              <w:textAlignment w:val="auto"/>
              <w:rPr>
                <w:rFonts w:hint="default" w:ascii="Times New Roman" w:hAnsi="Times New Roman" w:eastAsia="宋体" w:cs="Times New Roman"/>
                <w:sz w:val="24"/>
                <w:szCs w:val="28"/>
              </w:rPr>
            </w:pPr>
            <w:r>
              <w:rPr>
                <w:rFonts w:hint="default" w:ascii="Times New Roman" w:hAnsi="Times New Roman" w:eastAsia="宋体" w:cs="Times New Roman"/>
                <w:sz w:val="24"/>
                <w:szCs w:val="28"/>
              </w:rPr>
              <w:t>经企业反馈，目前市场通用材料、能源专业学生难以适配新能源材料研发与器件集成的复合型岗位需求，具备化工背景、材料功底、器件实操能力的应用型人才极为稀缺。随着京津冀储能、氢能、新能源电池产业持续扩容，未来三年区域相关企业累计人才缺口将超500人。学校增设本专业，可精准填补区域人才供给空白，实现人才培养与地方产业、企业岗位精准对接，服务京津冀新能源产业高质量发展。</w:t>
            </w:r>
          </w:p>
        </w:tc>
      </w:tr>
      <w:tr w14:paraId="454C5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vMerge w:val="restart"/>
          </w:tcPr>
          <w:p w14:paraId="1DFC403C">
            <w:pPr>
              <w:spacing w:line="520" w:lineRule="exact"/>
              <w:jc w:val="center"/>
              <w:rPr>
                <w:rFonts w:ascii="Times New Roman" w:hAnsi="Times New Roman"/>
                <w:sz w:val="24"/>
              </w:rPr>
            </w:pPr>
            <w:r>
              <w:rPr>
                <w:rFonts w:hint="eastAsia" w:ascii="Times New Roman" w:hAnsi="Times New Roman"/>
                <w:sz w:val="24"/>
              </w:rPr>
              <w:t>申报专业人才需求调研情况（可上传合作办学协议等）</w:t>
            </w:r>
          </w:p>
        </w:tc>
        <w:tc>
          <w:tcPr>
            <w:tcW w:w="4050" w:type="dxa"/>
          </w:tcPr>
          <w:p w14:paraId="43DA4614">
            <w:pPr>
              <w:spacing w:line="520" w:lineRule="exact"/>
              <w:jc w:val="center"/>
              <w:rPr>
                <w:rFonts w:ascii="Times New Roman" w:hAnsi="Times New Roman"/>
                <w:sz w:val="24"/>
              </w:rPr>
            </w:pPr>
            <w:r>
              <w:rPr>
                <w:rFonts w:hint="eastAsia" w:ascii="Times New Roman" w:hAnsi="Times New Roman"/>
                <w:sz w:val="24"/>
              </w:rPr>
              <w:t>年度招生人数</w:t>
            </w:r>
          </w:p>
        </w:tc>
        <w:tc>
          <w:tcPr>
            <w:tcW w:w="2272" w:type="dxa"/>
          </w:tcPr>
          <w:p w14:paraId="2E8D0C41">
            <w:pPr>
              <w:spacing w:line="52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60</w:t>
            </w:r>
          </w:p>
        </w:tc>
      </w:tr>
      <w:tr w14:paraId="46EB4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vMerge w:val="continue"/>
          </w:tcPr>
          <w:p w14:paraId="22F1A44A">
            <w:pPr>
              <w:spacing w:line="520" w:lineRule="exact"/>
              <w:jc w:val="center"/>
              <w:rPr>
                <w:rFonts w:hint="eastAsia" w:ascii="Times New Roman" w:hAnsi="Times New Roman"/>
                <w:sz w:val="24"/>
              </w:rPr>
            </w:pPr>
          </w:p>
        </w:tc>
        <w:tc>
          <w:tcPr>
            <w:tcW w:w="4050" w:type="dxa"/>
          </w:tcPr>
          <w:p w14:paraId="547828E2">
            <w:pPr>
              <w:spacing w:line="520" w:lineRule="exact"/>
              <w:jc w:val="center"/>
              <w:rPr>
                <w:rFonts w:ascii="Times New Roman" w:hAnsi="Times New Roman"/>
                <w:sz w:val="24"/>
              </w:rPr>
            </w:pPr>
            <w:r>
              <w:rPr>
                <w:rFonts w:hint="eastAsia" w:ascii="Times New Roman" w:hAnsi="Times New Roman"/>
                <w:sz w:val="24"/>
              </w:rPr>
              <w:t>预计升学人数</w:t>
            </w:r>
          </w:p>
        </w:tc>
        <w:tc>
          <w:tcPr>
            <w:tcW w:w="2272" w:type="dxa"/>
          </w:tcPr>
          <w:p w14:paraId="26819FBF">
            <w:pPr>
              <w:spacing w:line="52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20</w:t>
            </w:r>
          </w:p>
        </w:tc>
      </w:tr>
      <w:tr w14:paraId="318C0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vMerge w:val="continue"/>
          </w:tcPr>
          <w:p w14:paraId="39FE2F66">
            <w:pPr>
              <w:spacing w:line="520" w:lineRule="exact"/>
              <w:jc w:val="center"/>
              <w:rPr>
                <w:rFonts w:hint="eastAsia" w:ascii="Times New Roman" w:hAnsi="Times New Roman"/>
                <w:sz w:val="24"/>
              </w:rPr>
            </w:pPr>
          </w:p>
        </w:tc>
        <w:tc>
          <w:tcPr>
            <w:tcW w:w="4050" w:type="dxa"/>
          </w:tcPr>
          <w:p w14:paraId="62379A4C">
            <w:pPr>
              <w:spacing w:line="520" w:lineRule="exact"/>
              <w:jc w:val="center"/>
              <w:rPr>
                <w:rFonts w:ascii="Times New Roman" w:hAnsi="Times New Roman"/>
                <w:sz w:val="24"/>
              </w:rPr>
            </w:pPr>
            <w:r>
              <w:rPr>
                <w:rFonts w:hint="eastAsia" w:ascii="Times New Roman" w:hAnsi="Times New Roman"/>
                <w:sz w:val="24"/>
              </w:rPr>
              <w:t>预计就业人数</w:t>
            </w:r>
          </w:p>
        </w:tc>
        <w:tc>
          <w:tcPr>
            <w:tcW w:w="2272" w:type="dxa"/>
          </w:tcPr>
          <w:p w14:paraId="2D77A9E7">
            <w:pPr>
              <w:spacing w:line="52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40</w:t>
            </w:r>
          </w:p>
        </w:tc>
      </w:tr>
      <w:tr w14:paraId="1287F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vMerge w:val="continue"/>
          </w:tcPr>
          <w:p w14:paraId="421EE703">
            <w:pPr>
              <w:spacing w:line="520" w:lineRule="exact"/>
              <w:jc w:val="center"/>
              <w:rPr>
                <w:rFonts w:hint="eastAsia" w:ascii="Times New Roman" w:hAnsi="Times New Roman"/>
                <w:sz w:val="24"/>
              </w:rPr>
            </w:pPr>
          </w:p>
        </w:tc>
        <w:tc>
          <w:tcPr>
            <w:tcW w:w="4050" w:type="dxa"/>
          </w:tcPr>
          <w:p w14:paraId="130A441A">
            <w:pPr>
              <w:spacing w:line="520" w:lineRule="exact"/>
              <w:jc w:val="center"/>
              <w:rPr>
                <w:rFonts w:ascii="Times New Roman" w:hAnsi="Times New Roman"/>
                <w:sz w:val="24"/>
              </w:rPr>
            </w:pPr>
            <w:r>
              <w:rPr>
                <w:rFonts w:hint="eastAsia" w:ascii="Times New Roman" w:hAnsi="Times New Roman"/>
                <w:sz w:val="24"/>
              </w:rPr>
              <w:t>合作企业人才需求</w:t>
            </w:r>
          </w:p>
        </w:tc>
        <w:tc>
          <w:tcPr>
            <w:tcW w:w="2272" w:type="dxa"/>
          </w:tcPr>
          <w:p w14:paraId="5D61D6FA">
            <w:pPr>
              <w:spacing w:line="52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40</w:t>
            </w:r>
          </w:p>
        </w:tc>
      </w:tr>
      <w:tr w14:paraId="54E59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vMerge w:val="continue"/>
          </w:tcPr>
          <w:p w14:paraId="124BB771">
            <w:pPr>
              <w:spacing w:line="520" w:lineRule="exact"/>
              <w:jc w:val="center"/>
              <w:rPr>
                <w:rFonts w:hint="eastAsia" w:ascii="Times New Roman" w:hAnsi="Times New Roman"/>
                <w:sz w:val="24"/>
              </w:rPr>
            </w:pPr>
          </w:p>
        </w:tc>
        <w:tc>
          <w:tcPr>
            <w:tcW w:w="4050" w:type="dxa"/>
            <w:vAlign w:val="top"/>
          </w:tcPr>
          <w:p w14:paraId="07C7CAB3">
            <w:pPr>
              <w:pStyle w:val="12"/>
              <w:spacing w:before="43"/>
              <w:ind w:left="408" w:leftChars="0"/>
              <w:rPr>
                <w:rFonts w:hint="eastAsia" w:ascii="Times New Roman" w:hAnsi="Times New Roman"/>
                <w:sz w:val="24"/>
              </w:rPr>
            </w:pPr>
            <w:r>
              <w:rPr>
                <w:rFonts w:ascii="Times New Roman" w:hAnsi="Times New Roman" w:cs="Times New Roman"/>
                <w:sz w:val="24"/>
              </w:rPr>
              <w:t>其中：中国石化燕山石化公司</w:t>
            </w:r>
          </w:p>
        </w:tc>
        <w:tc>
          <w:tcPr>
            <w:tcW w:w="2272" w:type="dxa"/>
          </w:tcPr>
          <w:p w14:paraId="170083D6">
            <w:pPr>
              <w:spacing w:line="52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5</w:t>
            </w:r>
          </w:p>
        </w:tc>
      </w:tr>
      <w:tr w14:paraId="41B1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vMerge w:val="continue"/>
          </w:tcPr>
          <w:p w14:paraId="1200E369">
            <w:pPr>
              <w:spacing w:line="520" w:lineRule="exact"/>
              <w:jc w:val="center"/>
              <w:rPr>
                <w:rFonts w:hint="eastAsia" w:ascii="Times New Roman" w:hAnsi="Times New Roman"/>
                <w:sz w:val="24"/>
              </w:rPr>
            </w:pPr>
          </w:p>
        </w:tc>
        <w:tc>
          <w:tcPr>
            <w:tcW w:w="4050" w:type="dxa"/>
            <w:vAlign w:val="top"/>
          </w:tcPr>
          <w:p w14:paraId="65D6FB37">
            <w:pPr>
              <w:pStyle w:val="12"/>
              <w:spacing w:before="86"/>
              <w:jc w:val="center"/>
              <w:rPr>
                <w:rFonts w:hint="eastAsia" w:ascii="Times New Roman" w:hAnsi="Times New Roman"/>
                <w:sz w:val="24"/>
              </w:rPr>
            </w:pPr>
            <w:r>
              <w:rPr>
                <w:rFonts w:ascii="Times New Roman" w:hAnsi="Times New Roman" w:cs="Times New Roman"/>
                <w:sz w:val="24"/>
              </w:rPr>
              <w:t>北矿检测技术股份有限公司</w:t>
            </w:r>
          </w:p>
        </w:tc>
        <w:tc>
          <w:tcPr>
            <w:tcW w:w="2272" w:type="dxa"/>
          </w:tcPr>
          <w:p w14:paraId="6C935863">
            <w:pPr>
              <w:spacing w:line="52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10</w:t>
            </w:r>
          </w:p>
        </w:tc>
      </w:tr>
      <w:tr w14:paraId="6FB69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vMerge w:val="continue"/>
          </w:tcPr>
          <w:p w14:paraId="6668D17C">
            <w:pPr>
              <w:spacing w:line="520" w:lineRule="exact"/>
              <w:jc w:val="center"/>
              <w:rPr>
                <w:rFonts w:hint="eastAsia" w:ascii="Times New Roman" w:hAnsi="Times New Roman"/>
                <w:sz w:val="24"/>
              </w:rPr>
            </w:pPr>
          </w:p>
        </w:tc>
        <w:tc>
          <w:tcPr>
            <w:tcW w:w="4050" w:type="dxa"/>
            <w:vAlign w:val="top"/>
          </w:tcPr>
          <w:p w14:paraId="22792499">
            <w:pPr>
              <w:pStyle w:val="12"/>
              <w:spacing w:before="86"/>
              <w:jc w:val="center"/>
              <w:rPr>
                <w:rFonts w:hint="eastAsia" w:ascii="Times New Roman" w:hAnsi="Times New Roman"/>
                <w:sz w:val="24"/>
              </w:rPr>
            </w:pPr>
            <w:r>
              <w:rPr>
                <w:rFonts w:ascii="Times New Roman" w:hAnsi="Times New Roman" w:cs="Times New Roman"/>
                <w:sz w:val="24"/>
              </w:rPr>
              <w:t>京东方科技集团股份有限公司</w:t>
            </w:r>
          </w:p>
        </w:tc>
        <w:tc>
          <w:tcPr>
            <w:tcW w:w="2272" w:type="dxa"/>
          </w:tcPr>
          <w:p w14:paraId="099BC052">
            <w:pPr>
              <w:spacing w:line="52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10</w:t>
            </w:r>
          </w:p>
        </w:tc>
      </w:tr>
      <w:tr w14:paraId="0C934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vMerge w:val="continue"/>
          </w:tcPr>
          <w:p w14:paraId="290767EC">
            <w:pPr>
              <w:spacing w:line="520" w:lineRule="exact"/>
              <w:jc w:val="center"/>
              <w:rPr>
                <w:rFonts w:hint="eastAsia" w:ascii="Times New Roman" w:hAnsi="Times New Roman"/>
                <w:sz w:val="24"/>
              </w:rPr>
            </w:pPr>
          </w:p>
        </w:tc>
        <w:tc>
          <w:tcPr>
            <w:tcW w:w="4050" w:type="dxa"/>
            <w:vAlign w:val="top"/>
          </w:tcPr>
          <w:p w14:paraId="7280D2A1">
            <w:pPr>
              <w:pStyle w:val="12"/>
              <w:spacing w:before="86"/>
              <w:jc w:val="center"/>
              <w:rPr>
                <w:rFonts w:hint="eastAsia" w:ascii="Times New Roman" w:hAnsi="Times New Roman"/>
                <w:sz w:val="24"/>
              </w:rPr>
            </w:pPr>
            <w:r>
              <w:rPr>
                <w:rFonts w:ascii="Times New Roman" w:hAnsi="Times New Roman" w:cs="Times New Roman"/>
                <w:sz w:val="24"/>
              </w:rPr>
              <w:t>北京八亿时空液晶科技股份有限公司</w:t>
            </w:r>
          </w:p>
        </w:tc>
        <w:tc>
          <w:tcPr>
            <w:tcW w:w="2272" w:type="dxa"/>
          </w:tcPr>
          <w:p w14:paraId="1E9761FC">
            <w:pPr>
              <w:spacing w:line="52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5</w:t>
            </w:r>
          </w:p>
        </w:tc>
      </w:tr>
      <w:tr w14:paraId="0596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tcPr>
          <w:p w14:paraId="0AEC2905">
            <w:pPr>
              <w:spacing w:line="520" w:lineRule="exact"/>
              <w:jc w:val="center"/>
              <w:rPr>
                <w:rFonts w:hint="eastAsia" w:ascii="Times New Roman" w:hAnsi="Times New Roman"/>
                <w:sz w:val="24"/>
              </w:rPr>
            </w:pPr>
          </w:p>
        </w:tc>
        <w:tc>
          <w:tcPr>
            <w:tcW w:w="4050" w:type="dxa"/>
            <w:vAlign w:val="top"/>
          </w:tcPr>
          <w:p w14:paraId="66E88081">
            <w:pPr>
              <w:pStyle w:val="12"/>
              <w:spacing w:before="50"/>
              <w:jc w:val="center"/>
              <w:rPr>
                <w:rFonts w:ascii="Times New Roman" w:hAnsi="Times New Roman" w:cs="Times New Roman"/>
                <w:sz w:val="24"/>
              </w:rPr>
            </w:pPr>
            <w:r>
              <w:rPr>
                <w:rFonts w:ascii="Times New Roman" w:hAnsi="Times New Roman" w:cs="Times New Roman"/>
                <w:sz w:val="24"/>
              </w:rPr>
              <w:t>富思特新材料科技发展有限公司</w:t>
            </w:r>
          </w:p>
        </w:tc>
        <w:tc>
          <w:tcPr>
            <w:tcW w:w="2272" w:type="dxa"/>
            <w:vAlign w:val="top"/>
          </w:tcPr>
          <w:p w14:paraId="1735224D">
            <w:pPr>
              <w:pStyle w:val="12"/>
              <w:jc w:val="center"/>
              <w:rPr>
                <w:rFonts w:hint="eastAsia" w:ascii="Times New Roman" w:hAnsi="Times New Roman" w:eastAsia="黑体"/>
                <w:sz w:val="24"/>
                <w:szCs w:val="24"/>
                <w:lang w:eastAsia="zh-CN"/>
              </w:rPr>
            </w:pPr>
            <w:r>
              <w:rPr>
                <w:rFonts w:hint="eastAsia" w:ascii="Times New Roman" w:hAnsi="Times New Roman" w:eastAsia="黑体" w:cs="Times New Roman"/>
                <w:sz w:val="24"/>
                <w:szCs w:val="24"/>
                <w:lang w:val="en-US" w:eastAsia="zh-CN"/>
              </w:rPr>
              <w:t>4</w:t>
            </w:r>
          </w:p>
        </w:tc>
      </w:tr>
      <w:tr w14:paraId="5E87E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4" w:type="dxa"/>
          </w:tcPr>
          <w:p w14:paraId="2B357B71">
            <w:pPr>
              <w:spacing w:line="520" w:lineRule="exact"/>
              <w:jc w:val="center"/>
              <w:rPr>
                <w:rFonts w:hint="eastAsia" w:ascii="Times New Roman" w:hAnsi="Times New Roman"/>
                <w:sz w:val="24"/>
              </w:rPr>
            </w:pPr>
          </w:p>
        </w:tc>
        <w:tc>
          <w:tcPr>
            <w:tcW w:w="4050" w:type="dxa"/>
            <w:vAlign w:val="top"/>
          </w:tcPr>
          <w:p w14:paraId="24268E1B">
            <w:pPr>
              <w:pStyle w:val="12"/>
              <w:spacing w:before="47"/>
              <w:jc w:val="center"/>
              <w:rPr>
                <w:rFonts w:ascii="Times New Roman" w:hAnsi="Times New Roman" w:cs="Times New Roman"/>
                <w:sz w:val="24"/>
              </w:rPr>
            </w:pPr>
            <w:r>
              <w:rPr>
                <w:rFonts w:ascii="Times New Roman" w:hAnsi="Times New Roman" w:cs="Times New Roman"/>
                <w:sz w:val="24"/>
              </w:rPr>
              <w:t>北京中科三环高技术股份有限公司</w:t>
            </w:r>
          </w:p>
        </w:tc>
        <w:tc>
          <w:tcPr>
            <w:tcW w:w="2272" w:type="dxa"/>
            <w:vAlign w:val="top"/>
          </w:tcPr>
          <w:p w14:paraId="6429CAF1">
            <w:pPr>
              <w:pStyle w:val="12"/>
              <w:jc w:val="center"/>
              <w:rPr>
                <w:rFonts w:ascii="Times New Roman" w:hAnsi="Times New Roman" w:eastAsia="黑体"/>
                <w:sz w:val="24"/>
                <w:szCs w:val="24"/>
              </w:rPr>
            </w:pPr>
            <w:r>
              <w:rPr>
                <w:rFonts w:ascii="Times New Roman" w:hAnsi="Times New Roman" w:cs="Times New Roman"/>
                <w:sz w:val="24"/>
                <w:szCs w:val="24"/>
              </w:rPr>
              <w:t>6</w:t>
            </w:r>
          </w:p>
        </w:tc>
      </w:tr>
    </w:tbl>
    <w:p w14:paraId="21E91F52">
      <w:pPr>
        <w:spacing w:line="520" w:lineRule="exact"/>
        <w:jc w:val="center"/>
        <w:rPr>
          <w:rFonts w:ascii="Times New Roman" w:hAnsi="Times New Roman" w:eastAsia="黑体"/>
          <w:sz w:val="30"/>
          <w:szCs w:val="36"/>
        </w:rPr>
      </w:pPr>
    </w:p>
    <w:p w14:paraId="030B7D89">
      <w:pPr>
        <w:spacing w:line="520" w:lineRule="exact"/>
        <w:jc w:val="center"/>
        <w:rPr>
          <w:rFonts w:ascii="Times New Roman" w:hAnsi="Times New Roman" w:eastAsia="黑体"/>
          <w:sz w:val="30"/>
          <w:szCs w:val="36"/>
        </w:rPr>
      </w:pPr>
    </w:p>
    <w:p w14:paraId="7A205240">
      <w:pPr>
        <w:spacing w:line="520" w:lineRule="exact"/>
        <w:jc w:val="center"/>
        <w:rPr>
          <w:rFonts w:ascii="Times New Roman" w:hAnsi="Times New Roman" w:eastAsia="黑体"/>
          <w:sz w:val="30"/>
          <w:szCs w:val="36"/>
        </w:rPr>
      </w:pPr>
    </w:p>
    <w:p w14:paraId="25077023">
      <w:pPr>
        <w:spacing w:line="520" w:lineRule="exact"/>
        <w:jc w:val="center"/>
        <w:rPr>
          <w:rFonts w:ascii="Times New Roman" w:hAnsi="Times New Roman" w:eastAsia="黑体"/>
          <w:sz w:val="30"/>
          <w:szCs w:val="36"/>
        </w:rPr>
      </w:pPr>
    </w:p>
    <w:p w14:paraId="17B8F337">
      <w:pPr>
        <w:spacing w:line="520" w:lineRule="exact"/>
        <w:jc w:val="center"/>
        <w:rPr>
          <w:rFonts w:ascii="Times New Roman" w:hAnsi="Times New Roman" w:eastAsia="黑体"/>
          <w:sz w:val="30"/>
          <w:szCs w:val="36"/>
        </w:rPr>
      </w:pPr>
    </w:p>
    <w:p w14:paraId="2A80CD66">
      <w:pPr>
        <w:spacing w:line="520" w:lineRule="exact"/>
        <w:jc w:val="center"/>
        <w:rPr>
          <w:rFonts w:ascii="Times New Roman" w:hAnsi="Times New Roman" w:eastAsia="黑体"/>
          <w:sz w:val="30"/>
          <w:szCs w:val="36"/>
        </w:rPr>
      </w:pPr>
    </w:p>
    <w:p w14:paraId="14E39785">
      <w:pPr>
        <w:spacing w:line="520" w:lineRule="exact"/>
        <w:jc w:val="center"/>
        <w:rPr>
          <w:rFonts w:ascii="Times New Roman" w:hAnsi="Times New Roman" w:eastAsia="黑体"/>
          <w:sz w:val="30"/>
          <w:szCs w:val="36"/>
        </w:rPr>
      </w:pPr>
    </w:p>
    <w:p w14:paraId="0131B898">
      <w:pPr>
        <w:spacing w:line="520" w:lineRule="exact"/>
        <w:jc w:val="center"/>
        <w:rPr>
          <w:rFonts w:ascii="Times New Roman" w:hAnsi="Times New Roman" w:eastAsia="黑体"/>
          <w:sz w:val="30"/>
          <w:szCs w:val="36"/>
        </w:rPr>
      </w:pPr>
    </w:p>
    <w:p w14:paraId="4582BA2E">
      <w:pPr>
        <w:spacing w:line="520" w:lineRule="exact"/>
        <w:jc w:val="center"/>
        <w:rPr>
          <w:rFonts w:ascii="Times New Roman" w:hAnsi="Times New Roman" w:eastAsia="黑体"/>
          <w:sz w:val="30"/>
          <w:szCs w:val="36"/>
        </w:rPr>
      </w:pPr>
    </w:p>
    <w:p w14:paraId="5858D2C7">
      <w:pPr>
        <w:spacing w:line="520" w:lineRule="exact"/>
        <w:jc w:val="center"/>
        <w:rPr>
          <w:rFonts w:ascii="Times New Roman" w:hAnsi="Times New Roman" w:eastAsia="黑体"/>
          <w:sz w:val="30"/>
          <w:szCs w:val="36"/>
        </w:rPr>
      </w:pPr>
    </w:p>
    <w:p w14:paraId="0AA74E5B">
      <w:pPr>
        <w:spacing w:line="520" w:lineRule="exact"/>
        <w:jc w:val="both"/>
        <w:rPr>
          <w:rFonts w:ascii="Times New Roman" w:hAnsi="Times New Roman" w:eastAsia="黑体"/>
          <w:sz w:val="30"/>
          <w:szCs w:val="36"/>
        </w:rPr>
      </w:pPr>
    </w:p>
    <w:p w14:paraId="4C3B6E56">
      <w:pPr>
        <w:spacing w:line="520" w:lineRule="exact"/>
        <w:jc w:val="both"/>
        <w:rPr>
          <w:rFonts w:ascii="Times New Roman" w:hAnsi="Times New Roman" w:eastAsia="黑体"/>
          <w:sz w:val="30"/>
          <w:szCs w:val="36"/>
        </w:rPr>
      </w:pPr>
    </w:p>
    <w:p w14:paraId="7B1AC443">
      <w:pPr>
        <w:spacing w:line="520" w:lineRule="exact"/>
        <w:jc w:val="center"/>
        <w:rPr>
          <w:rFonts w:ascii="Times New Roman" w:hAnsi="Times New Roman" w:eastAsia="黑体"/>
          <w:sz w:val="30"/>
          <w:szCs w:val="36"/>
        </w:rPr>
      </w:pPr>
      <w:r>
        <w:rPr>
          <w:rFonts w:ascii="Times New Roman" w:hAnsi="Times New Roman" w:eastAsia="黑体"/>
          <w:sz w:val="30"/>
          <w:szCs w:val="36"/>
        </w:rPr>
        <w:t>4.申请增设专业人才培养方案</w:t>
      </w:r>
    </w:p>
    <w:tbl>
      <w:tblPr>
        <w:tblStyle w:val="7"/>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3"/>
      </w:tblGrid>
      <w:tr w14:paraId="2BEA3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7" w:hRule="atLeast"/>
          <w:jc w:val="center"/>
        </w:trPr>
        <w:tc>
          <w:tcPr>
            <w:tcW w:w="8820" w:type="dxa"/>
            <w:vAlign w:val="top"/>
          </w:tcPr>
          <w:p w14:paraId="50929B90">
            <w:pPr>
              <w:spacing w:line="400" w:lineRule="exact"/>
              <w:rPr>
                <w:rFonts w:ascii="Times New Roman" w:hAnsi="Times New Roman"/>
                <w:color w:val="auto"/>
                <w:sz w:val="24"/>
              </w:rPr>
            </w:pPr>
            <w:r>
              <w:rPr>
                <w:rFonts w:ascii="Times New Roman" w:hAnsi="Times New Roman"/>
                <w:color w:val="auto"/>
                <w:sz w:val="24"/>
              </w:rPr>
              <w:t>（包括培养目标、基本要求、修业年限、授予学位、主要课程设置、主要实践性教学环节和主要专业实验、</w:t>
            </w:r>
            <w:r>
              <w:rPr>
                <w:rFonts w:ascii="Times New Roman" w:hAnsi="Times New Roman"/>
                <w:bCs/>
                <w:color w:val="auto"/>
                <w:sz w:val="24"/>
              </w:rPr>
              <w:t>教学计划等内容）（如需要可加页）</w:t>
            </w:r>
          </w:p>
          <w:p w14:paraId="603325E2">
            <w:pPr>
              <w:rPr>
                <w:rFonts w:ascii="黑体" w:hAnsi="黑体" w:eastAsia="黑体"/>
                <w:b/>
                <w:color w:val="auto"/>
                <w:sz w:val="30"/>
                <w:szCs w:val="30"/>
              </w:rPr>
            </w:pPr>
            <w:r>
              <w:rPr>
                <w:rFonts w:ascii="黑体" w:hAnsi="黑体" w:eastAsia="黑体"/>
                <w:color w:val="auto"/>
                <w:sz w:val="30"/>
                <w:szCs w:val="30"/>
              </w:rPr>
              <w:t>一、培养目标</w:t>
            </w:r>
          </w:p>
          <w:p w14:paraId="54D174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本专业面向国家新能源战略与新材料产业发展需求，培养德智体美劳全面发展，系统掌握新能源材料（储能、光电、催化）合成制备、器件设计与制造、系统集成与性能评价的核心知识，具备解决新能源领域复杂工程实践问题能力的高素质应用型工程技术人才。毕业生具有绿色低碳意识、工程伦理素养、创新思维与团队协作精神，能在新能源电池、光伏发电、氢能与燃料电池等领域从事材料与器件研发、工艺设计、生产管理及技术服务，成为服务国家“双碳”目标与可持续发展的中坚力量。</w:t>
            </w:r>
          </w:p>
          <w:p w14:paraId="026BFC86">
            <w:pPr>
              <w:rPr>
                <w:rFonts w:ascii="黑体" w:hAnsi="黑体" w:eastAsia="黑体"/>
                <w:color w:val="auto"/>
                <w:sz w:val="30"/>
                <w:szCs w:val="30"/>
              </w:rPr>
            </w:pPr>
            <w:r>
              <w:rPr>
                <w:rFonts w:ascii="黑体" w:hAnsi="黑体" w:eastAsia="黑体"/>
                <w:color w:val="auto"/>
                <w:sz w:val="30"/>
                <w:szCs w:val="30"/>
              </w:rPr>
              <w:t>二、</w:t>
            </w:r>
            <w:r>
              <w:rPr>
                <w:rFonts w:hint="eastAsia" w:ascii="黑体" w:hAnsi="黑体" w:eastAsia="黑体"/>
                <w:color w:val="auto"/>
                <w:sz w:val="30"/>
                <w:szCs w:val="30"/>
              </w:rPr>
              <w:t>毕业</w:t>
            </w:r>
            <w:r>
              <w:rPr>
                <w:rFonts w:ascii="黑体" w:hAnsi="黑体" w:eastAsia="黑体"/>
                <w:color w:val="auto"/>
                <w:sz w:val="30"/>
                <w:szCs w:val="30"/>
              </w:rPr>
              <w:t>要求</w:t>
            </w:r>
          </w:p>
          <w:p w14:paraId="51C36FCF">
            <w:pPr>
              <w:pStyle w:val="11"/>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color w:val="auto"/>
                <w:sz w:val="24"/>
                <w:szCs w:val="24"/>
                <w:lang w:val="zh-CN" w:eastAsia="zh-CN" w:bidi="zh-CN"/>
              </w:rPr>
            </w:pPr>
            <w:r>
              <w:rPr>
                <w:rFonts w:hint="eastAsia" w:ascii="Times New Roman" w:hAnsi="Times New Roman" w:eastAsia="宋体" w:cs="Times New Roman"/>
                <w:color w:val="auto"/>
                <w:sz w:val="24"/>
                <w:szCs w:val="24"/>
                <w:lang w:val="zh-CN" w:eastAsia="zh-CN" w:bidi="zh-CN"/>
              </w:rPr>
              <w:t>按照学会认知、学会做事、学会相处、学会做人的教育原则，本专业毕业生应具备以下能力：</w:t>
            </w:r>
          </w:p>
          <w:p w14:paraId="372BD6D8">
            <w:pPr>
              <w:keepNext w:val="0"/>
              <w:keepLines w:val="0"/>
              <w:pageBreakBefore w:val="0"/>
              <w:widowControl w:val="0"/>
              <w:numPr>
                <w:ilvl w:val="0"/>
                <w:numId w:val="3"/>
              </w:numPr>
              <w:kinsoku/>
              <w:wordWrap/>
              <w:overflowPunct/>
              <w:topLinePunct w:val="0"/>
              <w:autoSpaceDE w:val="0"/>
              <w:autoSpaceDN w:val="0"/>
              <w:bidi w:val="0"/>
              <w:adjustRightInd/>
              <w:snapToGrid/>
              <w:spacing w:line="360" w:lineRule="auto"/>
              <w:ind w:left="420" w:hanging="420" w:firstLineChars="0"/>
              <w:jc w:val="both"/>
              <w:textAlignment w:val="auto"/>
              <w:rPr>
                <w:rFonts w:hint="eastAsia" w:ascii="Times New Roman" w:hAnsi="Times New Roman" w:eastAsia="宋体" w:cs="Times New Roman"/>
                <w:color w:val="auto"/>
                <w:sz w:val="24"/>
                <w:szCs w:val="24"/>
                <w:lang w:val="zh-CN" w:eastAsia="zh-CN" w:bidi="zh-CN"/>
              </w:rPr>
            </w:pPr>
            <w:r>
              <w:rPr>
                <w:rFonts w:ascii="Times New Roman" w:hAnsi="Times New Roman" w:eastAsia="宋体" w:cs="Times New Roman"/>
                <w:color w:val="auto"/>
                <w:kern w:val="2"/>
                <w:sz w:val="24"/>
                <w:szCs w:val="24"/>
                <w:lang w:val="en-US" w:eastAsia="zh-CN" w:bidi="ar-SA"/>
              </w:rPr>
              <w:t>工程知识应用：</w:t>
            </w:r>
            <w:r>
              <w:rPr>
                <w:rFonts w:hint="eastAsia" w:ascii="Times New Roman" w:hAnsi="Times New Roman" w:eastAsia="宋体" w:cs="Times New Roman"/>
                <w:color w:val="auto"/>
                <w:sz w:val="24"/>
                <w:szCs w:val="24"/>
              </w:rPr>
              <w:t>能够将数学、自然科学、计算、工程基础和专业知识用于解决新能源材料与器件领域复杂工程问题，涵盖新能源材料的可控合成与性能调控，以及能量存储与转换器件的设计制造、系统集成与工程应用。</w:t>
            </w:r>
          </w:p>
          <w:p w14:paraId="591FC896">
            <w:pPr>
              <w:keepNext w:val="0"/>
              <w:keepLines w:val="0"/>
              <w:pageBreakBefore w:val="0"/>
              <w:widowControl w:val="0"/>
              <w:numPr>
                <w:ilvl w:val="0"/>
                <w:numId w:val="3"/>
              </w:numPr>
              <w:kinsoku/>
              <w:wordWrap/>
              <w:overflowPunct/>
              <w:topLinePunct w:val="0"/>
              <w:autoSpaceDE w:val="0"/>
              <w:autoSpaceDN w:val="0"/>
              <w:bidi w:val="0"/>
              <w:adjustRightInd/>
              <w:snapToGrid/>
              <w:spacing w:line="360" w:lineRule="auto"/>
              <w:ind w:left="420" w:hanging="420" w:firstLineChars="0"/>
              <w:jc w:val="both"/>
              <w:textAlignment w:val="auto"/>
              <w:rPr>
                <w:rFonts w:hint="eastAsia" w:ascii="Times New Roman" w:hAnsi="Times New Roman" w:eastAsia="宋体" w:cs="Times New Roman"/>
                <w:color w:val="auto"/>
                <w:sz w:val="24"/>
                <w:szCs w:val="24"/>
                <w:lang w:val="zh-CN" w:eastAsia="zh-CN" w:bidi="zh-CN"/>
              </w:rPr>
            </w:pPr>
            <w:r>
              <w:rPr>
                <w:rFonts w:hint="eastAsia" w:ascii="Times New Roman" w:hAnsi="Times New Roman" w:eastAsia="宋体" w:cs="Times New Roman"/>
                <w:color w:val="auto"/>
                <w:sz w:val="24"/>
                <w:szCs w:val="24"/>
                <w:lang w:val="zh-CN" w:eastAsia="zh-CN" w:bidi="zh-CN"/>
              </w:rPr>
              <w:t>问题分析：能够运用数学、物理与化学等自然科学原理和工程科学方法，识别并表达新能源材料制备、器件构筑及规模化应用中涉及的关键科学与工程问题，结合文献研究对复杂工程问题进行全面剖析，在可持续发展框架下得出有效结论。</w:t>
            </w:r>
          </w:p>
          <w:p w14:paraId="21AA0B06">
            <w:pPr>
              <w:keepNext w:val="0"/>
              <w:keepLines w:val="0"/>
              <w:pageBreakBefore w:val="0"/>
              <w:widowControl w:val="0"/>
              <w:numPr>
                <w:ilvl w:val="0"/>
                <w:numId w:val="3"/>
              </w:numPr>
              <w:kinsoku/>
              <w:wordWrap/>
              <w:overflowPunct/>
              <w:topLinePunct w:val="0"/>
              <w:autoSpaceDE w:val="0"/>
              <w:autoSpaceDN w:val="0"/>
              <w:bidi w:val="0"/>
              <w:adjustRightInd/>
              <w:snapToGrid/>
              <w:spacing w:line="360" w:lineRule="auto"/>
              <w:ind w:left="420" w:hanging="420" w:firstLineChars="0"/>
              <w:jc w:val="both"/>
              <w:textAlignment w:val="auto"/>
              <w:rPr>
                <w:rFonts w:hint="eastAsia" w:ascii="Times New Roman" w:hAnsi="Times New Roman" w:eastAsia="宋体" w:cs="Times New Roman"/>
                <w:color w:val="auto"/>
                <w:sz w:val="24"/>
                <w:szCs w:val="24"/>
                <w:lang w:val="zh-CN" w:eastAsia="zh-CN" w:bidi="zh-CN"/>
              </w:rPr>
            </w:pPr>
            <w:r>
              <w:rPr>
                <w:rFonts w:hint="eastAsia" w:ascii="Times New Roman" w:hAnsi="Times New Roman" w:eastAsia="宋体" w:cs="Times New Roman"/>
                <w:color w:val="auto"/>
                <w:sz w:val="24"/>
                <w:szCs w:val="24"/>
                <w:lang w:val="zh-CN" w:eastAsia="zh-CN" w:bidi="zh-CN"/>
              </w:rPr>
              <w:t>设计/开发解决方案：能够针对新能源领域复杂工程问题，从材料组分设计、器件结构优化到工艺流程开发提出系统解决方案，综合考虑社会、健康、安全、法律、文化、经济成本与环境足迹等因素，并体现创新思维。</w:t>
            </w:r>
          </w:p>
          <w:p w14:paraId="005D532C">
            <w:pPr>
              <w:keepNext w:val="0"/>
              <w:keepLines w:val="0"/>
              <w:pageBreakBefore w:val="0"/>
              <w:widowControl w:val="0"/>
              <w:numPr>
                <w:ilvl w:val="0"/>
                <w:numId w:val="3"/>
              </w:numPr>
              <w:kinsoku/>
              <w:wordWrap/>
              <w:overflowPunct/>
              <w:topLinePunct w:val="0"/>
              <w:autoSpaceDE w:val="0"/>
              <w:autoSpaceDN w:val="0"/>
              <w:bidi w:val="0"/>
              <w:adjustRightInd/>
              <w:snapToGrid/>
              <w:spacing w:line="360" w:lineRule="auto"/>
              <w:ind w:left="420" w:hanging="420" w:firstLineChars="0"/>
              <w:jc w:val="both"/>
              <w:textAlignment w:val="auto"/>
              <w:rPr>
                <w:rFonts w:hint="eastAsia" w:ascii="Times New Roman" w:hAnsi="Times New Roman" w:eastAsia="宋体" w:cs="Times New Roman"/>
                <w:color w:val="auto"/>
                <w:sz w:val="24"/>
                <w:szCs w:val="24"/>
                <w:lang w:val="zh-CN" w:eastAsia="zh-CN" w:bidi="zh-CN"/>
              </w:rPr>
            </w:pPr>
            <w:r>
              <w:rPr>
                <w:rFonts w:hint="eastAsia" w:ascii="Times New Roman" w:hAnsi="Times New Roman" w:eastAsia="宋体" w:cs="Times New Roman"/>
                <w:color w:val="auto"/>
                <w:sz w:val="24"/>
                <w:szCs w:val="24"/>
                <w:lang w:val="zh-CN" w:eastAsia="zh-CN" w:bidi="zh-CN"/>
              </w:rPr>
              <w:t>科学研究：能够基于材料物理化学、电化学原理与器件物理等多学科理论，科学设计实验方案，合理构建测试体系，规范采集与深度解析实验数据，通过理论与实验相互印证获得可靠结论。</w:t>
            </w:r>
          </w:p>
          <w:p w14:paraId="2E87505E">
            <w:pPr>
              <w:keepNext w:val="0"/>
              <w:keepLines w:val="0"/>
              <w:pageBreakBefore w:val="0"/>
              <w:widowControl w:val="0"/>
              <w:numPr>
                <w:ilvl w:val="0"/>
                <w:numId w:val="3"/>
              </w:numPr>
              <w:kinsoku/>
              <w:wordWrap/>
              <w:overflowPunct/>
              <w:topLinePunct w:val="0"/>
              <w:autoSpaceDE w:val="0"/>
              <w:autoSpaceDN w:val="0"/>
              <w:bidi w:val="0"/>
              <w:adjustRightInd/>
              <w:snapToGrid/>
              <w:spacing w:line="360" w:lineRule="auto"/>
              <w:ind w:left="420" w:hanging="420" w:firstLineChars="0"/>
              <w:jc w:val="both"/>
              <w:textAlignment w:val="auto"/>
              <w:rPr>
                <w:rFonts w:hint="eastAsia" w:ascii="Times New Roman" w:hAnsi="Times New Roman" w:eastAsia="宋体" w:cs="Times New Roman"/>
                <w:color w:val="auto"/>
                <w:sz w:val="24"/>
                <w:szCs w:val="24"/>
                <w:lang w:val="zh-CN" w:eastAsia="zh-CN" w:bidi="zh-CN"/>
              </w:rPr>
            </w:pPr>
            <w:r>
              <w:rPr>
                <w:rFonts w:hint="eastAsia" w:ascii="Times New Roman" w:hAnsi="Times New Roman" w:eastAsia="宋体" w:cs="Times New Roman"/>
                <w:color w:val="auto"/>
                <w:sz w:val="24"/>
                <w:szCs w:val="24"/>
                <w:lang w:val="zh-CN" w:eastAsia="zh-CN" w:bidi="zh-CN"/>
              </w:rPr>
              <w:t>现代工具应用：能够针对新能源材料合成与器件性能仿真等环节，选择并运用先进技术手段和现代工程工具，包括材料基因组方法、多物理场耦合仿真、大数据分析与人工智能辅助研发平台，开展复杂工程问题的预测、模拟与优化，并理解工具的适用边界与内在局限。</w:t>
            </w:r>
          </w:p>
          <w:p w14:paraId="60CA0073">
            <w:pPr>
              <w:keepNext w:val="0"/>
              <w:keepLines w:val="0"/>
              <w:pageBreakBefore w:val="0"/>
              <w:widowControl w:val="0"/>
              <w:numPr>
                <w:ilvl w:val="0"/>
                <w:numId w:val="3"/>
              </w:numPr>
              <w:kinsoku/>
              <w:wordWrap/>
              <w:overflowPunct/>
              <w:topLinePunct w:val="0"/>
              <w:autoSpaceDE w:val="0"/>
              <w:autoSpaceDN w:val="0"/>
              <w:bidi w:val="0"/>
              <w:adjustRightInd/>
              <w:snapToGrid/>
              <w:spacing w:line="360" w:lineRule="auto"/>
              <w:ind w:left="420" w:hanging="420" w:firstLineChars="0"/>
              <w:jc w:val="both"/>
              <w:textAlignment w:val="auto"/>
              <w:rPr>
                <w:rFonts w:hint="eastAsia" w:ascii="Times New Roman" w:hAnsi="Times New Roman" w:eastAsia="宋体" w:cs="Times New Roman"/>
                <w:color w:val="auto"/>
                <w:sz w:val="24"/>
                <w:szCs w:val="24"/>
                <w:lang w:val="zh-CN" w:eastAsia="zh-CN" w:bidi="zh-CN"/>
              </w:rPr>
            </w:pPr>
            <w:r>
              <w:rPr>
                <w:rFonts w:hint="eastAsia" w:ascii="Times New Roman" w:hAnsi="Times New Roman" w:eastAsia="宋体" w:cs="Times New Roman"/>
                <w:color w:val="auto"/>
                <w:sz w:val="24"/>
                <w:szCs w:val="24"/>
                <w:lang w:val="zh-CN" w:eastAsia="zh-CN" w:bidi="zh-CN"/>
              </w:rPr>
              <w:t>工程责任：能够基于新能源领域工程背景知识，客观评价技术实践及问题解决方案对社会运行、公众健康、安全保障、法律法规及多元文化的影响，深刻理解并自觉承担工程师应尽的责任。</w:t>
            </w:r>
          </w:p>
          <w:p w14:paraId="7BD5F49A">
            <w:pPr>
              <w:keepNext w:val="0"/>
              <w:keepLines w:val="0"/>
              <w:pageBreakBefore w:val="0"/>
              <w:widowControl w:val="0"/>
              <w:numPr>
                <w:ilvl w:val="0"/>
                <w:numId w:val="3"/>
              </w:numPr>
              <w:kinsoku/>
              <w:wordWrap/>
              <w:overflowPunct/>
              <w:topLinePunct w:val="0"/>
              <w:autoSpaceDE w:val="0"/>
              <w:autoSpaceDN w:val="0"/>
              <w:bidi w:val="0"/>
              <w:adjustRightInd/>
              <w:snapToGrid/>
              <w:spacing w:line="360" w:lineRule="auto"/>
              <w:ind w:left="420" w:hanging="420" w:firstLineChars="0"/>
              <w:jc w:val="both"/>
              <w:textAlignment w:val="auto"/>
              <w:rPr>
                <w:rFonts w:hint="eastAsia" w:ascii="Times New Roman" w:hAnsi="Times New Roman" w:eastAsia="宋体" w:cs="Times New Roman"/>
                <w:color w:val="auto"/>
                <w:sz w:val="24"/>
                <w:szCs w:val="24"/>
                <w:lang w:val="zh-CN" w:eastAsia="zh-CN" w:bidi="zh-CN"/>
              </w:rPr>
            </w:pPr>
            <w:r>
              <w:rPr>
                <w:rFonts w:hint="eastAsia" w:ascii="Times New Roman" w:hAnsi="Times New Roman" w:eastAsia="宋体" w:cs="Times New Roman"/>
                <w:color w:val="auto"/>
                <w:sz w:val="24"/>
                <w:szCs w:val="24"/>
                <w:lang w:val="zh-CN" w:eastAsia="zh-CN" w:bidi="zh-CN"/>
              </w:rPr>
              <w:t>绿色使命：能够系统评估新能源工程实践对生态环境和人类社会可持续发展的现实影响，秉持绿色低碳发展理念，以科技创新推动能源结构转型，自觉肩负起助力实现“双碳”目标的时代责任。</w:t>
            </w:r>
          </w:p>
          <w:p w14:paraId="75F5DA0F">
            <w:pPr>
              <w:keepNext w:val="0"/>
              <w:keepLines w:val="0"/>
              <w:pageBreakBefore w:val="0"/>
              <w:widowControl w:val="0"/>
              <w:numPr>
                <w:ilvl w:val="0"/>
                <w:numId w:val="3"/>
              </w:numPr>
              <w:kinsoku/>
              <w:wordWrap/>
              <w:overflowPunct/>
              <w:topLinePunct w:val="0"/>
              <w:autoSpaceDE w:val="0"/>
              <w:autoSpaceDN w:val="0"/>
              <w:bidi w:val="0"/>
              <w:adjustRightInd/>
              <w:snapToGrid/>
              <w:spacing w:line="360" w:lineRule="auto"/>
              <w:ind w:left="420" w:hanging="420" w:firstLineChars="0"/>
              <w:jc w:val="both"/>
              <w:textAlignment w:val="auto"/>
              <w:rPr>
                <w:rFonts w:hint="eastAsia" w:ascii="Times New Roman" w:hAnsi="Times New Roman" w:eastAsia="宋体" w:cs="Times New Roman"/>
                <w:color w:val="auto"/>
                <w:sz w:val="24"/>
                <w:szCs w:val="24"/>
                <w:lang w:val="zh-CN" w:eastAsia="zh-CN" w:bidi="zh-CN"/>
              </w:rPr>
            </w:pPr>
            <w:r>
              <w:rPr>
                <w:rFonts w:hint="eastAsia" w:ascii="Times New Roman" w:hAnsi="Times New Roman" w:eastAsia="宋体" w:cs="Times New Roman"/>
                <w:color w:val="auto"/>
                <w:sz w:val="24"/>
                <w:szCs w:val="24"/>
                <w:lang w:val="zh-CN" w:eastAsia="zh-CN" w:bidi="zh-CN"/>
              </w:rPr>
              <w:t>工程伦理与职业规范：具有人文底蕴、家国情怀和社会担当，自觉践行社会主义核心价值观，在工程实践中恪守诚实公正、恪尽职守等职业道德与行为规范，维护行业公信力。</w:t>
            </w:r>
          </w:p>
          <w:p w14:paraId="01F12DA8">
            <w:pPr>
              <w:keepNext w:val="0"/>
              <w:keepLines w:val="0"/>
              <w:pageBreakBefore w:val="0"/>
              <w:widowControl w:val="0"/>
              <w:numPr>
                <w:ilvl w:val="0"/>
                <w:numId w:val="3"/>
              </w:numPr>
              <w:kinsoku/>
              <w:wordWrap/>
              <w:overflowPunct/>
              <w:topLinePunct w:val="0"/>
              <w:autoSpaceDE w:val="0"/>
              <w:autoSpaceDN w:val="0"/>
              <w:bidi w:val="0"/>
              <w:adjustRightInd/>
              <w:snapToGrid/>
              <w:spacing w:line="360" w:lineRule="auto"/>
              <w:ind w:left="420" w:hanging="420" w:firstLineChars="0"/>
              <w:jc w:val="both"/>
              <w:textAlignment w:val="auto"/>
              <w:rPr>
                <w:rFonts w:hint="eastAsia" w:ascii="Times New Roman" w:hAnsi="Times New Roman" w:eastAsia="宋体" w:cs="Times New Roman"/>
                <w:color w:val="auto"/>
                <w:sz w:val="24"/>
                <w:szCs w:val="24"/>
                <w:lang w:val="zh-CN" w:eastAsia="zh-CN" w:bidi="zh-CN"/>
              </w:rPr>
            </w:pPr>
            <w:r>
              <w:rPr>
                <w:rFonts w:hint="eastAsia" w:ascii="Times New Roman" w:hAnsi="Times New Roman" w:eastAsia="宋体" w:cs="Times New Roman"/>
                <w:color w:val="auto"/>
                <w:sz w:val="24"/>
                <w:szCs w:val="24"/>
                <w:lang w:val="zh-CN" w:eastAsia="zh-CN" w:bidi="zh-CN"/>
              </w:rPr>
              <w:t>团队协作：能够在多学科交叉的工程团队中准确定位自身角色，善于倾听与协作，具备组织协调能力，既能高效完成个体任务，也能承担团队管理职责，推动团队目标达成。</w:t>
            </w:r>
          </w:p>
          <w:p w14:paraId="292587D9">
            <w:pPr>
              <w:keepNext w:val="0"/>
              <w:keepLines w:val="0"/>
              <w:pageBreakBefore w:val="0"/>
              <w:widowControl w:val="0"/>
              <w:numPr>
                <w:ilvl w:val="0"/>
                <w:numId w:val="3"/>
              </w:numPr>
              <w:kinsoku/>
              <w:wordWrap/>
              <w:overflowPunct/>
              <w:topLinePunct w:val="0"/>
              <w:autoSpaceDE w:val="0"/>
              <w:autoSpaceDN w:val="0"/>
              <w:bidi w:val="0"/>
              <w:adjustRightInd/>
              <w:snapToGrid/>
              <w:spacing w:line="360" w:lineRule="auto"/>
              <w:ind w:left="420" w:hanging="420" w:firstLineChars="0"/>
              <w:jc w:val="both"/>
              <w:textAlignment w:val="auto"/>
              <w:rPr>
                <w:rFonts w:hint="eastAsia" w:ascii="Times New Roman" w:hAnsi="Times New Roman" w:eastAsia="宋体" w:cs="Times New Roman"/>
                <w:color w:val="auto"/>
                <w:sz w:val="24"/>
                <w:szCs w:val="24"/>
                <w:lang w:val="zh-CN" w:eastAsia="zh-CN" w:bidi="zh-CN"/>
              </w:rPr>
            </w:pPr>
            <w:r>
              <w:rPr>
                <w:rFonts w:hint="eastAsia" w:ascii="Times New Roman" w:hAnsi="Times New Roman" w:eastAsia="宋体" w:cs="Times New Roman"/>
                <w:color w:val="auto"/>
                <w:sz w:val="24"/>
                <w:szCs w:val="24"/>
                <w:lang w:val="zh-CN" w:eastAsia="zh-CN" w:bidi="zh-CN"/>
              </w:rPr>
              <w:t>沟通表达：能够围绕新能源领域复杂工程问题，以技术报告、研究论文、公开陈述等多元形式与业界同行及社会公众进行有效交流；具有国际视野，能够在跨文化语境中清晰传递技术观点，尊重并理解文化多样性。</w:t>
            </w:r>
          </w:p>
          <w:p w14:paraId="258CAAC8">
            <w:pPr>
              <w:keepNext w:val="0"/>
              <w:keepLines w:val="0"/>
              <w:pageBreakBefore w:val="0"/>
              <w:widowControl w:val="0"/>
              <w:numPr>
                <w:ilvl w:val="0"/>
                <w:numId w:val="3"/>
              </w:numPr>
              <w:kinsoku/>
              <w:wordWrap/>
              <w:overflowPunct/>
              <w:topLinePunct w:val="0"/>
              <w:autoSpaceDE w:val="0"/>
              <w:autoSpaceDN w:val="0"/>
              <w:bidi w:val="0"/>
              <w:adjustRightInd/>
              <w:snapToGrid/>
              <w:spacing w:line="360" w:lineRule="auto"/>
              <w:ind w:left="420" w:hanging="420" w:firstLineChars="0"/>
              <w:jc w:val="both"/>
              <w:textAlignment w:val="auto"/>
              <w:rPr>
                <w:rFonts w:hint="eastAsia" w:ascii="Times New Roman" w:hAnsi="Times New Roman" w:eastAsia="宋体" w:cs="Times New Roman"/>
                <w:color w:val="auto"/>
                <w:sz w:val="24"/>
                <w:szCs w:val="24"/>
                <w:lang w:val="zh-CN" w:eastAsia="zh-CN" w:bidi="zh-CN"/>
              </w:rPr>
            </w:pPr>
            <w:r>
              <w:rPr>
                <w:rFonts w:hint="eastAsia" w:ascii="Times New Roman" w:hAnsi="Times New Roman" w:eastAsia="宋体" w:cs="Times New Roman"/>
                <w:color w:val="auto"/>
                <w:sz w:val="24"/>
                <w:szCs w:val="24"/>
                <w:lang w:val="zh-CN" w:eastAsia="zh-CN" w:bidi="zh-CN"/>
              </w:rPr>
              <w:t>工程管理：理解并掌握新能源工程项目运行所需的管理学原理与经济决策方法，能够在多学科协作环境中综合运用，对项目全流程进行科学规划、组织与运营。</w:t>
            </w:r>
          </w:p>
          <w:p w14:paraId="5E4DAC31">
            <w:pPr>
              <w:keepNext w:val="0"/>
              <w:keepLines w:val="0"/>
              <w:pageBreakBefore w:val="0"/>
              <w:widowControl w:val="0"/>
              <w:numPr>
                <w:ilvl w:val="0"/>
                <w:numId w:val="3"/>
              </w:numPr>
              <w:kinsoku/>
              <w:wordWrap/>
              <w:overflowPunct/>
              <w:topLinePunct w:val="0"/>
              <w:autoSpaceDE w:val="0"/>
              <w:autoSpaceDN w:val="0"/>
              <w:bidi w:val="0"/>
              <w:adjustRightInd/>
              <w:snapToGrid/>
              <w:spacing w:line="360" w:lineRule="auto"/>
              <w:ind w:left="420" w:hanging="420" w:firstLineChars="0"/>
              <w:jc w:val="both"/>
              <w:textAlignment w:val="auto"/>
              <w:rPr>
                <w:rFonts w:hint="eastAsia" w:ascii="Times New Roman" w:hAnsi="Times New Roman" w:eastAsia="宋体" w:cs="Times New Roman"/>
                <w:color w:val="auto"/>
                <w:sz w:val="24"/>
                <w:szCs w:val="24"/>
                <w:lang w:val="zh-CN" w:eastAsia="zh-CN" w:bidi="zh-CN"/>
              </w:rPr>
            </w:pPr>
            <w:r>
              <w:rPr>
                <w:rFonts w:hint="eastAsia" w:ascii="Times New Roman" w:hAnsi="Times New Roman" w:eastAsia="宋体" w:cs="Times New Roman"/>
                <w:color w:val="auto"/>
                <w:sz w:val="24"/>
                <w:szCs w:val="24"/>
                <w:lang w:val="en-US" w:eastAsia="zh-CN" w:bidi="zh-CN"/>
              </w:rPr>
              <w:t>终身学习</w:t>
            </w:r>
            <w:r>
              <w:rPr>
                <w:rFonts w:hint="eastAsia" w:ascii="Times New Roman" w:hAnsi="Times New Roman" w:eastAsia="宋体" w:cs="Times New Roman"/>
                <w:color w:val="auto"/>
                <w:sz w:val="24"/>
                <w:szCs w:val="24"/>
                <w:lang w:val="zh-CN" w:eastAsia="zh-CN" w:bidi="zh-CN"/>
              </w:rPr>
              <w:t>：具备自主学习和批判性思维的意识与能力，能够敏锐感知新能源技术演进趋势与产业变革动态，主动更新知识储备，以终身学习应对未来挑战。</w:t>
            </w:r>
          </w:p>
          <w:p w14:paraId="16FF0893">
            <w:pPr>
              <w:rPr>
                <w:b/>
                <w:color w:val="auto"/>
              </w:rPr>
            </w:pPr>
            <w:r>
              <w:rPr>
                <w:rFonts w:ascii="黑体" w:hAnsi="黑体" w:eastAsia="黑体"/>
                <w:color w:val="auto"/>
                <w:sz w:val="30"/>
                <w:szCs w:val="30"/>
              </w:rPr>
              <w:t>三、基本学分</w:t>
            </w:r>
            <w:r>
              <w:rPr>
                <w:rFonts w:hint="eastAsia" w:ascii="黑体" w:hAnsi="黑体" w:eastAsia="黑体"/>
                <w:color w:val="auto"/>
                <w:sz w:val="30"/>
                <w:szCs w:val="30"/>
              </w:rPr>
              <w:t>规定</w:t>
            </w:r>
          </w:p>
          <w:p w14:paraId="50F8B576">
            <w:pPr>
              <w:pStyle w:val="11"/>
              <w:spacing w:line="360" w:lineRule="auto"/>
              <w:ind w:firstLine="385" w:firstLineChars="175"/>
              <w:rPr>
                <w:rFonts w:ascii="Times New Roman" w:hAnsi="Times New Roman" w:cs="Times New Roman"/>
                <w:color w:val="auto"/>
                <w:szCs w:val="24"/>
              </w:rPr>
            </w:pPr>
            <w:r>
              <w:rPr>
                <w:rFonts w:ascii="Times New Roman" w:hAnsi="Times New Roman" w:cs="Times New Roman"/>
                <w:color w:val="auto"/>
                <w:szCs w:val="24"/>
              </w:rPr>
              <w:t>本专业培养方案总学分</w:t>
            </w:r>
            <w:r>
              <w:rPr>
                <w:rFonts w:hint="eastAsia" w:ascii="Times New Roman" w:hAnsi="Times New Roman" w:cs="Times New Roman"/>
                <w:color w:val="auto"/>
                <w:szCs w:val="24"/>
                <w:lang w:val="en-US" w:eastAsia="zh-CN"/>
              </w:rPr>
              <w:t>170</w:t>
            </w:r>
            <w:r>
              <w:rPr>
                <w:rFonts w:ascii="Times New Roman" w:hAnsi="Times New Roman" w:cs="Times New Roman"/>
                <w:color w:val="auto"/>
                <w:szCs w:val="24"/>
              </w:rPr>
              <w:t>学分，其中通识教育课程</w:t>
            </w:r>
            <w:r>
              <w:rPr>
                <w:rFonts w:hint="eastAsia" w:ascii="Times New Roman" w:hAnsi="Times New Roman" w:cs="Times New Roman"/>
                <w:color w:val="auto"/>
                <w:szCs w:val="24"/>
                <w:lang w:val="en-US" w:eastAsia="zh-CN"/>
              </w:rPr>
              <w:t>53</w:t>
            </w:r>
            <w:r>
              <w:rPr>
                <w:rFonts w:ascii="Times New Roman" w:hAnsi="Times New Roman" w:cs="Times New Roman"/>
                <w:color w:val="auto"/>
                <w:szCs w:val="24"/>
              </w:rPr>
              <w:t>学分，专业教育课程</w:t>
            </w:r>
            <w:r>
              <w:rPr>
                <w:rFonts w:hint="eastAsia" w:ascii="Times New Roman" w:hAnsi="Times New Roman" w:cs="Times New Roman"/>
                <w:color w:val="auto"/>
                <w:szCs w:val="24"/>
                <w:lang w:val="en-US" w:eastAsia="zh-CN"/>
              </w:rPr>
              <w:t>117</w:t>
            </w:r>
            <w:r>
              <w:rPr>
                <w:rFonts w:ascii="Times New Roman" w:hAnsi="Times New Roman" w:cs="Times New Roman"/>
                <w:color w:val="auto"/>
                <w:szCs w:val="24"/>
              </w:rPr>
              <w:t>学分，</w:t>
            </w:r>
            <w:r>
              <w:rPr>
                <w:rFonts w:hint="eastAsia" w:ascii="Times New Roman" w:hAnsi="Times New Roman" w:cs="Times New Roman"/>
                <w:color w:val="auto"/>
                <w:szCs w:val="24"/>
              </w:rPr>
              <w:t>综合教育第二课堂学分单独设置，但不计入学分绩点，修满后方可毕业</w:t>
            </w:r>
            <w:r>
              <w:rPr>
                <w:rFonts w:ascii="Times New Roman" w:hAnsi="Times New Roman" w:cs="Times New Roman"/>
                <w:color w:val="auto"/>
                <w:szCs w:val="24"/>
              </w:rPr>
              <w:t>。</w:t>
            </w:r>
          </w:p>
          <w:tbl>
            <w:tblPr>
              <w:tblStyle w:val="7"/>
              <w:tblW w:w="0" w:type="auto"/>
              <w:jc w:val="center"/>
              <w:tblLayout w:type="autofit"/>
              <w:tblCellMar>
                <w:top w:w="0" w:type="dxa"/>
                <w:left w:w="0" w:type="dxa"/>
                <w:bottom w:w="0" w:type="dxa"/>
                <w:right w:w="0" w:type="dxa"/>
              </w:tblCellMar>
            </w:tblPr>
            <w:tblGrid>
              <w:gridCol w:w="1477"/>
              <w:gridCol w:w="1134"/>
              <w:gridCol w:w="993"/>
              <w:gridCol w:w="1071"/>
              <w:gridCol w:w="1129"/>
              <w:gridCol w:w="1129"/>
              <w:gridCol w:w="1130"/>
              <w:gridCol w:w="1129"/>
            </w:tblGrid>
            <w:tr w14:paraId="526D35FE">
              <w:tblPrEx>
                <w:tblCellMar>
                  <w:top w:w="0" w:type="dxa"/>
                  <w:left w:w="0" w:type="dxa"/>
                  <w:bottom w:w="0" w:type="dxa"/>
                  <w:right w:w="0" w:type="dxa"/>
                </w:tblCellMar>
              </w:tblPrEx>
              <w:trPr>
                <w:trHeight w:val="455" w:hRule="atLeast"/>
                <w:jc w:val="center"/>
              </w:trPr>
              <w:tc>
                <w:tcPr>
                  <w:tcW w:w="1477" w:type="dxa"/>
                  <w:vMerge w:val="restart"/>
                  <w:tcBorders>
                    <w:top w:val="double" w:color="auto" w:sz="6" w:space="0"/>
                    <w:left w:val="double" w:color="auto" w:sz="6" w:space="0"/>
                    <w:bottom w:val="single" w:color="000000" w:sz="8" w:space="0"/>
                    <w:right w:val="single" w:color="auto" w:sz="8" w:space="0"/>
                  </w:tcBorders>
                  <w:vAlign w:val="center"/>
                </w:tcPr>
                <w:p w14:paraId="70564356">
                  <w:pPr>
                    <w:pStyle w:val="11"/>
                    <w:ind w:left="7"/>
                    <w:jc w:val="center"/>
                    <w:rPr>
                      <w:rFonts w:ascii="Times New Roman" w:hAnsi="Times New Roman" w:cs="Times New Roman"/>
                      <w:color w:val="auto"/>
                      <w:sz w:val="21"/>
                      <w:szCs w:val="21"/>
                    </w:rPr>
                  </w:pPr>
                  <w:r>
                    <w:rPr>
                      <w:rFonts w:ascii="Times New Roman" w:hAnsi="Times New Roman" w:cs="Times New Roman"/>
                      <w:color w:val="auto"/>
                      <w:sz w:val="21"/>
                      <w:szCs w:val="21"/>
                    </w:rPr>
                    <w:t>类别</w:t>
                  </w:r>
                </w:p>
              </w:tc>
              <w:tc>
                <w:tcPr>
                  <w:tcW w:w="3198" w:type="dxa"/>
                  <w:gridSpan w:val="3"/>
                  <w:tcBorders>
                    <w:top w:val="double" w:color="auto" w:sz="6" w:space="0"/>
                    <w:left w:val="nil"/>
                    <w:bottom w:val="single" w:color="auto" w:sz="8" w:space="0"/>
                    <w:right w:val="single" w:color="000000" w:sz="8" w:space="0"/>
                  </w:tcBorders>
                  <w:vAlign w:val="center"/>
                </w:tcPr>
                <w:p w14:paraId="3862216B">
                  <w:pPr>
                    <w:pStyle w:val="11"/>
                    <w:jc w:val="center"/>
                    <w:rPr>
                      <w:rFonts w:ascii="Times New Roman" w:hAnsi="Times New Roman" w:cs="Times New Roman"/>
                      <w:color w:val="auto"/>
                      <w:sz w:val="21"/>
                      <w:szCs w:val="21"/>
                    </w:rPr>
                  </w:pPr>
                  <w:r>
                    <w:rPr>
                      <w:rFonts w:ascii="Times New Roman" w:hAnsi="Times New Roman" w:cs="Times New Roman"/>
                      <w:color w:val="auto"/>
                      <w:sz w:val="21"/>
                      <w:szCs w:val="21"/>
                    </w:rPr>
                    <w:t>课程教学学分</w:t>
                  </w:r>
                </w:p>
              </w:tc>
              <w:tc>
                <w:tcPr>
                  <w:tcW w:w="3388" w:type="dxa"/>
                  <w:gridSpan w:val="3"/>
                  <w:tcBorders>
                    <w:top w:val="double" w:color="auto" w:sz="6" w:space="0"/>
                    <w:left w:val="nil"/>
                    <w:bottom w:val="single" w:color="auto" w:sz="8" w:space="0"/>
                    <w:right w:val="single" w:color="000000" w:sz="8" w:space="0"/>
                  </w:tcBorders>
                  <w:vAlign w:val="center"/>
                </w:tcPr>
                <w:p w14:paraId="27A8E45C">
                  <w:pPr>
                    <w:pStyle w:val="11"/>
                    <w:ind w:left="10"/>
                    <w:jc w:val="center"/>
                    <w:rPr>
                      <w:rFonts w:ascii="Times New Roman" w:hAnsi="Times New Roman" w:cs="Times New Roman"/>
                      <w:color w:val="auto"/>
                      <w:sz w:val="21"/>
                      <w:szCs w:val="21"/>
                    </w:rPr>
                  </w:pPr>
                  <w:r>
                    <w:rPr>
                      <w:rFonts w:ascii="Times New Roman" w:hAnsi="Times New Roman" w:cs="Times New Roman"/>
                      <w:color w:val="auto"/>
                      <w:sz w:val="21"/>
                      <w:szCs w:val="21"/>
                    </w:rPr>
                    <w:t>实践学分</w:t>
                  </w:r>
                </w:p>
              </w:tc>
              <w:tc>
                <w:tcPr>
                  <w:tcW w:w="1129" w:type="dxa"/>
                  <w:vMerge w:val="restart"/>
                  <w:tcBorders>
                    <w:top w:val="double" w:color="auto" w:sz="6" w:space="0"/>
                    <w:left w:val="single" w:color="auto" w:sz="8" w:space="0"/>
                    <w:bottom w:val="single" w:color="000000" w:sz="8" w:space="0"/>
                    <w:right w:val="double" w:color="auto" w:sz="6" w:space="0"/>
                  </w:tcBorders>
                  <w:vAlign w:val="center"/>
                </w:tcPr>
                <w:p w14:paraId="154D52C6">
                  <w:pPr>
                    <w:pStyle w:val="11"/>
                    <w:jc w:val="center"/>
                    <w:rPr>
                      <w:rFonts w:ascii="Times New Roman" w:hAnsi="Times New Roman" w:cs="Times New Roman"/>
                      <w:color w:val="auto"/>
                      <w:sz w:val="21"/>
                      <w:szCs w:val="21"/>
                    </w:rPr>
                  </w:pPr>
                  <w:r>
                    <w:rPr>
                      <w:rFonts w:ascii="Times New Roman" w:hAnsi="Times New Roman" w:cs="Times New Roman"/>
                      <w:color w:val="auto"/>
                      <w:sz w:val="21"/>
                      <w:szCs w:val="21"/>
                    </w:rPr>
                    <w:t>合计</w:t>
                  </w:r>
                </w:p>
              </w:tc>
            </w:tr>
            <w:tr w14:paraId="43B77C67">
              <w:tblPrEx>
                <w:tblCellMar>
                  <w:top w:w="0" w:type="dxa"/>
                  <w:left w:w="0" w:type="dxa"/>
                  <w:bottom w:w="0" w:type="dxa"/>
                  <w:right w:w="0" w:type="dxa"/>
                </w:tblCellMar>
              </w:tblPrEx>
              <w:trPr>
                <w:trHeight w:val="433" w:hRule="atLeast"/>
                <w:jc w:val="center"/>
              </w:trPr>
              <w:tc>
                <w:tcPr>
                  <w:tcW w:w="1477" w:type="dxa"/>
                  <w:vMerge w:val="continue"/>
                  <w:tcBorders>
                    <w:top w:val="double" w:color="auto" w:sz="6" w:space="0"/>
                    <w:left w:val="double" w:color="auto" w:sz="6" w:space="0"/>
                    <w:bottom w:val="single" w:color="000000" w:sz="8" w:space="0"/>
                    <w:right w:val="single" w:color="auto" w:sz="8" w:space="0"/>
                  </w:tcBorders>
                  <w:vAlign w:val="center"/>
                </w:tcPr>
                <w:p w14:paraId="42BD36BA">
                  <w:pPr>
                    <w:pStyle w:val="11"/>
                    <w:ind w:left="7"/>
                    <w:jc w:val="center"/>
                    <w:rPr>
                      <w:rFonts w:ascii="Times New Roman" w:hAnsi="Times New Roman" w:cs="Times New Roman"/>
                      <w:color w:val="auto"/>
                      <w:sz w:val="21"/>
                      <w:szCs w:val="21"/>
                    </w:rPr>
                  </w:pPr>
                </w:p>
              </w:tc>
              <w:tc>
                <w:tcPr>
                  <w:tcW w:w="1134" w:type="dxa"/>
                  <w:tcBorders>
                    <w:top w:val="nil"/>
                    <w:left w:val="nil"/>
                    <w:bottom w:val="single" w:color="auto" w:sz="8" w:space="0"/>
                    <w:right w:val="single" w:color="auto" w:sz="8" w:space="0"/>
                  </w:tcBorders>
                  <w:vAlign w:val="center"/>
                </w:tcPr>
                <w:p w14:paraId="6FE95529">
                  <w:pPr>
                    <w:pStyle w:val="11"/>
                    <w:jc w:val="center"/>
                    <w:rPr>
                      <w:rFonts w:ascii="Times New Roman" w:hAnsi="Times New Roman" w:cs="Times New Roman"/>
                      <w:color w:val="auto"/>
                      <w:sz w:val="21"/>
                      <w:szCs w:val="21"/>
                    </w:rPr>
                  </w:pPr>
                  <w:r>
                    <w:rPr>
                      <w:rFonts w:ascii="Times New Roman" w:hAnsi="Times New Roman" w:cs="Times New Roman"/>
                      <w:color w:val="auto"/>
                      <w:sz w:val="21"/>
                      <w:szCs w:val="21"/>
                    </w:rPr>
                    <w:t>必修</w:t>
                  </w:r>
                </w:p>
              </w:tc>
              <w:tc>
                <w:tcPr>
                  <w:tcW w:w="993" w:type="dxa"/>
                  <w:tcBorders>
                    <w:top w:val="nil"/>
                    <w:left w:val="nil"/>
                    <w:bottom w:val="single" w:color="auto" w:sz="8" w:space="0"/>
                    <w:right w:val="single" w:color="auto" w:sz="8" w:space="0"/>
                  </w:tcBorders>
                  <w:vAlign w:val="center"/>
                </w:tcPr>
                <w:p w14:paraId="6574ECB2">
                  <w:pPr>
                    <w:pStyle w:val="11"/>
                    <w:jc w:val="center"/>
                    <w:rPr>
                      <w:rFonts w:ascii="Times New Roman" w:hAnsi="Times New Roman" w:cs="Times New Roman"/>
                      <w:color w:val="auto"/>
                      <w:sz w:val="21"/>
                      <w:szCs w:val="21"/>
                    </w:rPr>
                  </w:pPr>
                  <w:r>
                    <w:rPr>
                      <w:rFonts w:ascii="Times New Roman" w:hAnsi="Times New Roman" w:cs="Times New Roman"/>
                      <w:color w:val="auto"/>
                      <w:sz w:val="21"/>
                      <w:szCs w:val="21"/>
                    </w:rPr>
                    <w:t>选修</w:t>
                  </w:r>
                </w:p>
              </w:tc>
              <w:tc>
                <w:tcPr>
                  <w:tcW w:w="1071" w:type="dxa"/>
                  <w:tcBorders>
                    <w:top w:val="nil"/>
                    <w:left w:val="nil"/>
                    <w:bottom w:val="single" w:color="auto" w:sz="8" w:space="0"/>
                    <w:right w:val="single" w:color="auto" w:sz="8" w:space="0"/>
                  </w:tcBorders>
                  <w:vAlign w:val="center"/>
                </w:tcPr>
                <w:p w14:paraId="51A94A98">
                  <w:pPr>
                    <w:pStyle w:val="11"/>
                    <w:jc w:val="center"/>
                    <w:rPr>
                      <w:rFonts w:ascii="Times New Roman" w:hAnsi="Times New Roman" w:cs="Times New Roman"/>
                      <w:color w:val="auto"/>
                      <w:sz w:val="21"/>
                      <w:szCs w:val="21"/>
                    </w:rPr>
                  </w:pPr>
                  <w:r>
                    <w:rPr>
                      <w:rFonts w:ascii="Times New Roman" w:hAnsi="Times New Roman" w:cs="Times New Roman"/>
                      <w:color w:val="auto"/>
                      <w:sz w:val="21"/>
                      <w:szCs w:val="21"/>
                    </w:rPr>
                    <w:t>小计</w:t>
                  </w:r>
                </w:p>
              </w:tc>
              <w:tc>
                <w:tcPr>
                  <w:tcW w:w="1129" w:type="dxa"/>
                  <w:tcBorders>
                    <w:top w:val="nil"/>
                    <w:left w:val="nil"/>
                    <w:bottom w:val="single" w:color="000000" w:sz="8" w:space="0"/>
                    <w:right w:val="single" w:color="auto" w:sz="8" w:space="0"/>
                  </w:tcBorders>
                  <w:vAlign w:val="center"/>
                </w:tcPr>
                <w:p w14:paraId="669F9291">
                  <w:pPr>
                    <w:pStyle w:val="11"/>
                    <w:ind w:left="502" w:leftChars="4"/>
                    <w:jc w:val="center"/>
                    <w:rPr>
                      <w:rFonts w:ascii="Times New Roman" w:hAnsi="Times New Roman" w:cs="Times New Roman"/>
                      <w:color w:val="auto"/>
                      <w:sz w:val="21"/>
                      <w:szCs w:val="21"/>
                    </w:rPr>
                  </w:pPr>
                  <w:r>
                    <w:rPr>
                      <w:rFonts w:ascii="Times New Roman" w:hAnsi="Times New Roman" w:cs="Times New Roman"/>
                      <w:color w:val="auto"/>
                      <w:sz w:val="21"/>
                      <w:szCs w:val="21"/>
                    </w:rPr>
                    <w:t>必修</w:t>
                  </w:r>
                </w:p>
              </w:tc>
              <w:tc>
                <w:tcPr>
                  <w:tcW w:w="1129" w:type="dxa"/>
                  <w:tcBorders>
                    <w:top w:val="nil"/>
                    <w:left w:val="nil"/>
                    <w:bottom w:val="single" w:color="000000" w:sz="8" w:space="0"/>
                    <w:right w:val="single" w:color="auto" w:sz="8" w:space="0"/>
                  </w:tcBorders>
                  <w:vAlign w:val="center"/>
                </w:tcPr>
                <w:p w14:paraId="12C6AD5B">
                  <w:pPr>
                    <w:pStyle w:val="11"/>
                    <w:ind w:leftChars="-7" w:hanging="14" w:hangingChars="7"/>
                    <w:jc w:val="center"/>
                    <w:rPr>
                      <w:rFonts w:ascii="Times New Roman" w:hAnsi="Times New Roman" w:cs="Times New Roman"/>
                      <w:color w:val="auto"/>
                      <w:sz w:val="21"/>
                      <w:szCs w:val="21"/>
                    </w:rPr>
                  </w:pPr>
                  <w:r>
                    <w:rPr>
                      <w:rFonts w:ascii="Times New Roman" w:hAnsi="Times New Roman" w:cs="Times New Roman"/>
                      <w:color w:val="auto"/>
                      <w:sz w:val="21"/>
                      <w:szCs w:val="21"/>
                    </w:rPr>
                    <w:t>选修</w:t>
                  </w:r>
                </w:p>
              </w:tc>
              <w:tc>
                <w:tcPr>
                  <w:tcW w:w="1130" w:type="dxa"/>
                  <w:tcBorders>
                    <w:top w:val="nil"/>
                    <w:left w:val="nil"/>
                    <w:bottom w:val="single" w:color="000000" w:sz="8" w:space="0"/>
                    <w:right w:val="single" w:color="auto" w:sz="8" w:space="0"/>
                  </w:tcBorders>
                  <w:vAlign w:val="center"/>
                </w:tcPr>
                <w:p w14:paraId="6AF52604">
                  <w:pPr>
                    <w:pStyle w:val="11"/>
                    <w:jc w:val="center"/>
                    <w:rPr>
                      <w:rFonts w:ascii="Times New Roman" w:hAnsi="Times New Roman" w:cs="Times New Roman"/>
                      <w:color w:val="auto"/>
                      <w:sz w:val="21"/>
                      <w:szCs w:val="21"/>
                    </w:rPr>
                  </w:pPr>
                  <w:r>
                    <w:rPr>
                      <w:rFonts w:ascii="Times New Roman" w:hAnsi="Times New Roman" w:cs="Times New Roman"/>
                      <w:color w:val="auto"/>
                      <w:sz w:val="21"/>
                      <w:szCs w:val="21"/>
                    </w:rPr>
                    <w:t>小计</w:t>
                  </w:r>
                </w:p>
              </w:tc>
              <w:tc>
                <w:tcPr>
                  <w:tcW w:w="1129" w:type="dxa"/>
                  <w:vMerge w:val="continue"/>
                  <w:tcBorders>
                    <w:top w:val="double" w:color="auto" w:sz="6" w:space="0"/>
                    <w:left w:val="single" w:color="auto" w:sz="8" w:space="0"/>
                    <w:bottom w:val="single" w:color="000000" w:sz="8" w:space="0"/>
                    <w:right w:val="double" w:color="auto" w:sz="6" w:space="0"/>
                  </w:tcBorders>
                  <w:vAlign w:val="center"/>
                </w:tcPr>
                <w:p w14:paraId="59C05CDD">
                  <w:pPr>
                    <w:pStyle w:val="11"/>
                    <w:ind w:left="420"/>
                    <w:rPr>
                      <w:rFonts w:ascii="Times New Roman" w:hAnsi="Times New Roman" w:cs="Times New Roman"/>
                      <w:color w:val="auto"/>
                      <w:sz w:val="21"/>
                      <w:szCs w:val="21"/>
                    </w:rPr>
                  </w:pPr>
                </w:p>
              </w:tc>
            </w:tr>
            <w:tr w14:paraId="614D9645">
              <w:tblPrEx>
                <w:tblCellMar>
                  <w:top w:w="0" w:type="dxa"/>
                  <w:left w:w="0" w:type="dxa"/>
                  <w:bottom w:w="0" w:type="dxa"/>
                  <w:right w:w="0" w:type="dxa"/>
                </w:tblCellMar>
              </w:tblPrEx>
              <w:trPr>
                <w:trHeight w:val="433" w:hRule="atLeast"/>
                <w:jc w:val="center"/>
              </w:trPr>
              <w:tc>
                <w:tcPr>
                  <w:tcW w:w="1477" w:type="dxa"/>
                  <w:tcBorders>
                    <w:top w:val="nil"/>
                    <w:left w:val="double" w:color="auto" w:sz="6" w:space="0"/>
                    <w:bottom w:val="single" w:color="auto" w:sz="8" w:space="0"/>
                    <w:right w:val="single" w:color="auto" w:sz="8" w:space="0"/>
                  </w:tcBorders>
                  <w:vAlign w:val="center"/>
                </w:tcPr>
                <w:p w14:paraId="712C4765">
                  <w:pPr>
                    <w:pStyle w:val="11"/>
                    <w:ind w:left="7"/>
                    <w:jc w:val="center"/>
                    <w:rPr>
                      <w:rFonts w:ascii="Times New Roman" w:hAnsi="Times New Roman" w:cs="Times New Roman"/>
                      <w:color w:val="auto"/>
                      <w:sz w:val="21"/>
                      <w:szCs w:val="21"/>
                    </w:rPr>
                  </w:pPr>
                  <w:r>
                    <w:rPr>
                      <w:rFonts w:ascii="Times New Roman" w:hAnsi="Times New Roman" w:cs="Times New Roman"/>
                      <w:color w:val="auto"/>
                      <w:sz w:val="21"/>
                      <w:szCs w:val="21"/>
                    </w:rPr>
                    <w:t>通识教育</w:t>
                  </w:r>
                </w:p>
              </w:tc>
              <w:tc>
                <w:tcPr>
                  <w:tcW w:w="1134" w:type="dxa"/>
                  <w:tcBorders>
                    <w:top w:val="nil"/>
                    <w:left w:val="nil"/>
                    <w:bottom w:val="single" w:color="auto" w:sz="8" w:space="0"/>
                    <w:right w:val="single" w:color="auto" w:sz="8" w:space="0"/>
                  </w:tcBorders>
                  <w:shd w:val="clear" w:color="auto" w:fill="auto"/>
                  <w:vAlign w:val="center"/>
                </w:tcPr>
                <w:p w14:paraId="4ABBCE93">
                  <w:pPr>
                    <w:pStyle w:val="11"/>
                    <w:jc w:val="center"/>
                    <w:rPr>
                      <w:rFonts w:hint="eastAsia"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35</w:t>
                  </w:r>
                </w:p>
              </w:tc>
              <w:tc>
                <w:tcPr>
                  <w:tcW w:w="993" w:type="dxa"/>
                  <w:tcBorders>
                    <w:top w:val="nil"/>
                    <w:left w:val="nil"/>
                    <w:bottom w:val="single" w:color="auto" w:sz="8" w:space="0"/>
                    <w:right w:val="single" w:color="auto" w:sz="8" w:space="0"/>
                  </w:tcBorders>
                  <w:shd w:val="clear" w:color="auto" w:fill="auto"/>
                  <w:vAlign w:val="center"/>
                </w:tcPr>
                <w:p w14:paraId="21F0B200">
                  <w:pPr>
                    <w:pStyle w:val="11"/>
                    <w:jc w:val="center"/>
                    <w:rPr>
                      <w:rFonts w:hint="eastAsia"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17</w:t>
                  </w:r>
                </w:p>
              </w:tc>
              <w:tc>
                <w:tcPr>
                  <w:tcW w:w="1071" w:type="dxa"/>
                  <w:tcBorders>
                    <w:top w:val="nil"/>
                    <w:left w:val="nil"/>
                    <w:bottom w:val="single" w:color="auto" w:sz="8" w:space="0"/>
                    <w:right w:val="single" w:color="auto" w:sz="8" w:space="0"/>
                  </w:tcBorders>
                  <w:shd w:val="clear" w:color="auto" w:fill="auto"/>
                  <w:vAlign w:val="center"/>
                </w:tcPr>
                <w:p w14:paraId="29E96040">
                  <w:pPr>
                    <w:pStyle w:val="11"/>
                    <w:jc w:val="center"/>
                    <w:rPr>
                      <w:rFonts w:hint="eastAsia"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52</w:t>
                  </w:r>
                </w:p>
              </w:tc>
              <w:tc>
                <w:tcPr>
                  <w:tcW w:w="1129" w:type="dxa"/>
                  <w:tcBorders>
                    <w:top w:val="nil"/>
                    <w:left w:val="nil"/>
                    <w:bottom w:val="single" w:color="auto" w:sz="8" w:space="0"/>
                    <w:right w:val="single" w:color="auto" w:sz="8" w:space="0"/>
                  </w:tcBorders>
                  <w:shd w:val="clear" w:color="auto" w:fill="auto"/>
                  <w:vAlign w:val="center"/>
                </w:tcPr>
                <w:p w14:paraId="791E3E34">
                  <w:pPr>
                    <w:pStyle w:val="11"/>
                    <w:jc w:val="center"/>
                    <w:rPr>
                      <w:rFonts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1</w:t>
                  </w:r>
                </w:p>
              </w:tc>
              <w:tc>
                <w:tcPr>
                  <w:tcW w:w="1129" w:type="dxa"/>
                  <w:tcBorders>
                    <w:top w:val="nil"/>
                    <w:left w:val="nil"/>
                    <w:bottom w:val="single" w:color="auto" w:sz="8" w:space="0"/>
                    <w:right w:val="single" w:color="auto" w:sz="8" w:space="0"/>
                  </w:tcBorders>
                  <w:shd w:val="clear" w:color="auto" w:fill="auto"/>
                  <w:vAlign w:val="center"/>
                </w:tcPr>
                <w:p w14:paraId="1845519F">
                  <w:pPr>
                    <w:pStyle w:val="11"/>
                    <w:jc w:val="center"/>
                    <w:rPr>
                      <w:rFonts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0</w:t>
                  </w:r>
                </w:p>
              </w:tc>
              <w:tc>
                <w:tcPr>
                  <w:tcW w:w="1130" w:type="dxa"/>
                  <w:tcBorders>
                    <w:top w:val="nil"/>
                    <w:left w:val="nil"/>
                    <w:bottom w:val="single" w:color="auto" w:sz="8" w:space="0"/>
                    <w:right w:val="single" w:color="auto" w:sz="8" w:space="0"/>
                  </w:tcBorders>
                  <w:shd w:val="clear" w:color="auto" w:fill="auto"/>
                  <w:vAlign w:val="center"/>
                </w:tcPr>
                <w:p w14:paraId="3658F6A3">
                  <w:pPr>
                    <w:pStyle w:val="11"/>
                    <w:jc w:val="center"/>
                    <w:rPr>
                      <w:rFonts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1</w:t>
                  </w:r>
                </w:p>
              </w:tc>
              <w:tc>
                <w:tcPr>
                  <w:tcW w:w="1129" w:type="dxa"/>
                  <w:tcBorders>
                    <w:top w:val="nil"/>
                    <w:left w:val="nil"/>
                    <w:bottom w:val="single" w:color="auto" w:sz="8" w:space="0"/>
                    <w:right w:val="double" w:color="auto" w:sz="6" w:space="0"/>
                  </w:tcBorders>
                  <w:shd w:val="clear" w:color="auto" w:fill="auto"/>
                  <w:vAlign w:val="center"/>
                </w:tcPr>
                <w:p w14:paraId="0DFA95B2">
                  <w:pPr>
                    <w:pStyle w:val="11"/>
                    <w:jc w:val="center"/>
                    <w:rPr>
                      <w:rFonts w:hint="eastAsia"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53</w:t>
                  </w:r>
                </w:p>
              </w:tc>
            </w:tr>
            <w:tr w14:paraId="53134E24">
              <w:tblPrEx>
                <w:tblCellMar>
                  <w:top w:w="0" w:type="dxa"/>
                  <w:left w:w="0" w:type="dxa"/>
                  <w:bottom w:w="0" w:type="dxa"/>
                  <w:right w:w="0" w:type="dxa"/>
                </w:tblCellMar>
              </w:tblPrEx>
              <w:trPr>
                <w:trHeight w:val="433" w:hRule="atLeast"/>
                <w:jc w:val="center"/>
              </w:trPr>
              <w:tc>
                <w:tcPr>
                  <w:tcW w:w="1477" w:type="dxa"/>
                  <w:tcBorders>
                    <w:top w:val="nil"/>
                    <w:left w:val="double" w:color="auto" w:sz="6" w:space="0"/>
                    <w:bottom w:val="single" w:color="auto" w:sz="8" w:space="0"/>
                    <w:right w:val="single" w:color="auto" w:sz="8" w:space="0"/>
                  </w:tcBorders>
                  <w:vAlign w:val="center"/>
                </w:tcPr>
                <w:p w14:paraId="788AAF47">
                  <w:pPr>
                    <w:pStyle w:val="11"/>
                    <w:ind w:left="7"/>
                    <w:jc w:val="center"/>
                    <w:rPr>
                      <w:rFonts w:ascii="Times New Roman" w:hAnsi="Times New Roman" w:cs="Times New Roman"/>
                      <w:color w:val="auto"/>
                      <w:sz w:val="21"/>
                      <w:szCs w:val="21"/>
                    </w:rPr>
                  </w:pPr>
                  <w:r>
                    <w:rPr>
                      <w:rFonts w:ascii="Times New Roman" w:hAnsi="Times New Roman" w:cs="Times New Roman"/>
                      <w:color w:val="auto"/>
                      <w:sz w:val="21"/>
                      <w:szCs w:val="21"/>
                    </w:rPr>
                    <w:t>专业教育</w:t>
                  </w:r>
                </w:p>
              </w:tc>
              <w:tc>
                <w:tcPr>
                  <w:tcW w:w="1134" w:type="dxa"/>
                  <w:tcBorders>
                    <w:top w:val="nil"/>
                    <w:left w:val="nil"/>
                    <w:bottom w:val="single" w:color="auto" w:sz="8" w:space="0"/>
                    <w:right w:val="single" w:color="auto" w:sz="8" w:space="0"/>
                  </w:tcBorders>
                  <w:shd w:val="clear" w:color="auto" w:fill="auto"/>
                  <w:vAlign w:val="center"/>
                </w:tcPr>
                <w:p w14:paraId="7B732B4E">
                  <w:pPr>
                    <w:pStyle w:val="11"/>
                    <w:jc w:val="center"/>
                    <w:rPr>
                      <w:rFonts w:hint="eastAsia"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69</w:t>
                  </w:r>
                </w:p>
              </w:tc>
              <w:tc>
                <w:tcPr>
                  <w:tcW w:w="993" w:type="dxa"/>
                  <w:tcBorders>
                    <w:top w:val="nil"/>
                    <w:left w:val="nil"/>
                    <w:bottom w:val="single" w:color="auto" w:sz="8" w:space="0"/>
                    <w:right w:val="single" w:color="auto" w:sz="8" w:space="0"/>
                  </w:tcBorders>
                  <w:shd w:val="clear" w:color="auto" w:fill="auto"/>
                  <w:vAlign w:val="center"/>
                </w:tcPr>
                <w:p w14:paraId="0C513A90">
                  <w:pPr>
                    <w:pStyle w:val="11"/>
                    <w:jc w:val="center"/>
                    <w:rPr>
                      <w:rFonts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8</w:t>
                  </w:r>
                </w:p>
              </w:tc>
              <w:tc>
                <w:tcPr>
                  <w:tcW w:w="1071" w:type="dxa"/>
                  <w:tcBorders>
                    <w:top w:val="nil"/>
                    <w:left w:val="nil"/>
                    <w:bottom w:val="single" w:color="auto" w:sz="8" w:space="0"/>
                    <w:right w:val="single" w:color="auto" w:sz="8" w:space="0"/>
                  </w:tcBorders>
                  <w:shd w:val="clear" w:color="auto" w:fill="auto"/>
                  <w:vAlign w:val="center"/>
                </w:tcPr>
                <w:p w14:paraId="23405718">
                  <w:pPr>
                    <w:pStyle w:val="11"/>
                    <w:jc w:val="center"/>
                    <w:rPr>
                      <w:rFonts w:hint="eastAsia"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77</w:t>
                  </w:r>
                </w:p>
              </w:tc>
              <w:tc>
                <w:tcPr>
                  <w:tcW w:w="1129" w:type="dxa"/>
                  <w:tcBorders>
                    <w:top w:val="nil"/>
                    <w:left w:val="nil"/>
                    <w:bottom w:val="single" w:color="auto" w:sz="8" w:space="0"/>
                    <w:right w:val="single" w:color="auto" w:sz="8" w:space="0"/>
                  </w:tcBorders>
                  <w:shd w:val="clear" w:color="auto" w:fill="auto"/>
                  <w:vAlign w:val="center"/>
                </w:tcPr>
                <w:p w14:paraId="7659F0B5">
                  <w:pPr>
                    <w:pStyle w:val="11"/>
                    <w:jc w:val="center"/>
                    <w:rPr>
                      <w:rFonts w:hint="eastAsia"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40</w:t>
                  </w:r>
                </w:p>
              </w:tc>
              <w:tc>
                <w:tcPr>
                  <w:tcW w:w="1129" w:type="dxa"/>
                  <w:tcBorders>
                    <w:top w:val="nil"/>
                    <w:left w:val="nil"/>
                    <w:bottom w:val="single" w:color="auto" w:sz="8" w:space="0"/>
                    <w:right w:val="single" w:color="auto" w:sz="8" w:space="0"/>
                  </w:tcBorders>
                  <w:shd w:val="clear" w:color="auto" w:fill="auto"/>
                  <w:vAlign w:val="center"/>
                </w:tcPr>
                <w:p w14:paraId="73744A69">
                  <w:pPr>
                    <w:pStyle w:val="11"/>
                    <w:jc w:val="center"/>
                    <w:rPr>
                      <w:rFonts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0</w:t>
                  </w:r>
                </w:p>
              </w:tc>
              <w:tc>
                <w:tcPr>
                  <w:tcW w:w="1130" w:type="dxa"/>
                  <w:tcBorders>
                    <w:top w:val="nil"/>
                    <w:left w:val="nil"/>
                    <w:bottom w:val="single" w:color="auto" w:sz="8" w:space="0"/>
                    <w:right w:val="single" w:color="auto" w:sz="8" w:space="0"/>
                  </w:tcBorders>
                  <w:shd w:val="clear" w:color="auto" w:fill="auto"/>
                  <w:vAlign w:val="center"/>
                </w:tcPr>
                <w:p w14:paraId="4F578552">
                  <w:pPr>
                    <w:pStyle w:val="11"/>
                    <w:jc w:val="center"/>
                    <w:rPr>
                      <w:rFonts w:hint="eastAsia"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40</w:t>
                  </w:r>
                </w:p>
              </w:tc>
              <w:tc>
                <w:tcPr>
                  <w:tcW w:w="1129" w:type="dxa"/>
                  <w:tcBorders>
                    <w:top w:val="nil"/>
                    <w:left w:val="nil"/>
                    <w:bottom w:val="single" w:color="auto" w:sz="8" w:space="0"/>
                    <w:right w:val="double" w:color="auto" w:sz="6" w:space="0"/>
                  </w:tcBorders>
                  <w:shd w:val="clear" w:color="auto" w:fill="auto"/>
                  <w:vAlign w:val="center"/>
                </w:tcPr>
                <w:p w14:paraId="6BA27945">
                  <w:pPr>
                    <w:pStyle w:val="11"/>
                    <w:jc w:val="center"/>
                    <w:rPr>
                      <w:rFonts w:hint="eastAsia"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117</w:t>
                  </w:r>
                </w:p>
              </w:tc>
            </w:tr>
            <w:tr w14:paraId="0F4DD275">
              <w:tblPrEx>
                <w:tblCellMar>
                  <w:top w:w="0" w:type="dxa"/>
                  <w:left w:w="0" w:type="dxa"/>
                  <w:bottom w:w="0" w:type="dxa"/>
                  <w:right w:w="0" w:type="dxa"/>
                </w:tblCellMar>
              </w:tblPrEx>
              <w:trPr>
                <w:trHeight w:val="433" w:hRule="atLeast"/>
                <w:jc w:val="center"/>
              </w:trPr>
              <w:tc>
                <w:tcPr>
                  <w:tcW w:w="1477" w:type="dxa"/>
                  <w:tcBorders>
                    <w:top w:val="nil"/>
                    <w:left w:val="double" w:color="auto" w:sz="6" w:space="0"/>
                    <w:bottom w:val="double" w:color="auto" w:sz="6" w:space="0"/>
                    <w:right w:val="single" w:color="auto" w:sz="8" w:space="0"/>
                  </w:tcBorders>
                  <w:vAlign w:val="center"/>
                </w:tcPr>
                <w:p w14:paraId="26A9A182">
                  <w:pPr>
                    <w:pStyle w:val="11"/>
                    <w:ind w:left="7"/>
                    <w:jc w:val="center"/>
                    <w:rPr>
                      <w:rFonts w:ascii="Times New Roman" w:hAnsi="Times New Roman" w:cs="Times New Roman"/>
                      <w:color w:val="auto"/>
                      <w:sz w:val="21"/>
                      <w:szCs w:val="21"/>
                    </w:rPr>
                  </w:pPr>
                  <w:r>
                    <w:rPr>
                      <w:rFonts w:ascii="Times New Roman" w:hAnsi="Times New Roman" w:cs="Times New Roman"/>
                      <w:color w:val="auto"/>
                      <w:sz w:val="21"/>
                      <w:szCs w:val="21"/>
                    </w:rPr>
                    <w:t>合计</w:t>
                  </w:r>
                </w:p>
              </w:tc>
              <w:tc>
                <w:tcPr>
                  <w:tcW w:w="1134" w:type="dxa"/>
                  <w:tcBorders>
                    <w:top w:val="nil"/>
                    <w:left w:val="nil"/>
                    <w:bottom w:val="double" w:color="auto" w:sz="6" w:space="0"/>
                    <w:right w:val="single" w:color="auto" w:sz="8" w:space="0"/>
                  </w:tcBorders>
                  <w:shd w:val="clear" w:color="auto" w:fill="auto"/>
                  <w:vAlign w:val="center"/>
                </w:tcPr>
                <w:p w14:paraId="54A5B751">
                  <w:pPr>
                    <w:pStyle w:val="11"/>
                    <w:jc w:val="center"/>
                    <w:rPr>
                      <w:rFonts w:hint="eastAsia"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104</w:t>
                  </w:r>
                </w:p>
              </w:tc>
              <w:tc>
                <w:tcPr>
                  <w:tcW w:w="993" w:type="dxa"/>
                  <w:tcBorders>
                    <w:top w:val="nil"/>
                    <w:left w:val="nil"/>
                    <w:bottom w:val="double" w:color="auto" w:sz="6" w:space="0"/>
                    <w:right w:val="single" w:color="auto" w:sz="8" w:space="0"/>
                  </w:tcBorders>
                  <w:shd w:val="clear" w:color="auto" w:fill="auto"/>
                  <w:vAlign w:val="center"/>
                </w:tcPr>
                <w:p w14:paraId="74767604">
                  <w:pPr>
                    <w:pStyle w:val="11"/>
                    <w:jc w:val="center"/>
                    <w:rPr>
                      <w:rFonts w:hint="eastAsia"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25</w:t>
                  </w:r>
                </w:p>
              </w:tc>
              <w:tc>
                <w:tcPr>
                  <w:tcW w:w="1071" w:type="dxa"/>
                  <w:tcBorders>
                    <w:top w:val="nil"/>
                    <w:left w:val="nil"/>
                    <w:bottom w:val="double" w:color="auto" w:sz="6" w:space="0"/>
                    <w:right w:val="single" w:color="auto" w:sz="8" w:space="0"/>
                  </w:tcBorders>
                  <w:shd w:val="clear" w:color="auto" w:fill="auto"/>
                  <w:vAlign w:val="center"/>
                </w:tcPr>
                <w:p w14:paraId="7F9A5E40">
                  <w:pPr>
                    <w:pStyle w:val="11"/>
                    <w:jc w:val="center"/>
                    <w:rPr>
                      <w:rFonts w:hint="eastAsia"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129</w:t>
                  </w:r>
                </w:p>
              </w:tc>
              <w:tc>
                <w:tcPr>
                  <w:tcW w:w="1129" w:type="dxa"/>
                  <w:tcBorders>
                    <w:top w:val="nil"/>
                    <w:left w:val="nil"/>
                    <w:bottom w:val="double" w:color="auto" w:sz="6" w:space="0"/>
                    <w:right w:val="single" w:color="auto" w:sz="8" w:space="0"/>
                  </w:tcBorders>
                  <w:shd w:val="clear" w:color="auto" w:fill="auto"/>
                  <w:vAlign w:val="center"/>
                </w:tcPr>
                <w:p w14:paraId="601EC58B">
                  <w:pPr>
                    <w:pStyle w:val="11"/>
                    <w:jc w:val="center"/>
                    <w:rPr>
                      <w:rFonts w:hint="eastAsia"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41</w:t>
                  </w:r>
                </w:p>
              </w:tc>
              <w:tc>
                <w:tcPr>
                  <w:tcW w:w="1129" w:type="dxa"/>
                  <w:tcBorders>
                    <w:top w:val="nil"/>
                    <w:left w:val="nil"/>
                    <w:bottom w:val="double" w:color="auto" w:sz="6" w:space="0"/>
                    <w:right w:val="single" w:color="auto" w:sz="8" w:space="0"/>
                  </w:tcBorders>
                  <w:shd w:val="clear" w:color="auto" w:fill="auto"/>
                  <w:vAlign w:val="center"/>
                </w:tcPr>
                <w:p w14:paraId="178D4EEC">
                  <w:pPr>
                    <w:pStyle w:val="11"/>
                    <w:jc w:val="center"/>
                    <w:rPr>
                      <w:rFonts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0</w:t>
                  </w:r>
                </w:p>
              </w:tc>
              <w:tc>
                <w:tcPr>
                  <w:tcW w:w="1130" w:type="dxa"/>
                  <w:tcBorders>
                    <w:top w:val="nil"/>
                    <w:left w:val="nil"/>
                    <w:bottom w:val="double" w:color="auto" w:sz="6" w:space="0"/>
                    <w:right w:val="single" w:color="auto" w:sz="8" w:space="0"/>
                  </w:tcBorders>
                  <w:shd w:val="clear" w:color="auto" w:fill="auto"/>
                  <w:vAlign w:val="center"/>
                </w:tcPr>
                <w:p w14:paraId="23197D04">
                  <w:pPr>
                    <w:pStyle w:val="11"/>
                    <w:jc w:val="center"/>
                    <w:rPr>
                      <w:rFonts w:hint="eastAsia"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41</w:t>
                  </w:r>
                </w:p>
              </w:tc>
              <w:tc>
                <w:tcPr>
                  <w:tcW w:w="1129" w:type="dxa"/>
                  <w:tcBorders>
                    <w:top w:val="nil"/>
                    <w:left w:val="nil"/>
                    <w:bottom w:val="double" w:color="auto" w:sz="6" w:space="0"/>
                    <w:right w:val="double" w:color="auto" w:sz="6" w:space="0"/>
                  </w:tcBorders>
                  <w:shd w:val="clear" w:color="auto" w:fill="auto"/>
                  <w:vAlign w:val="center"/>
                </w:tcPr>
                <w:p w14:paraId="23DDCEA8">
                  <w:pPr>
                    <w:pStyle w:val="11"/>
                    <w:jc w:val="center"/>
                    <w:rPr>
                      <w:rFonts w:hint="eastAsia" w:ascii="Times New Roman" w:hAnsi="Times New Roman" w:eastAsia="仿宋" w:cs="Times New Roman"/>
                      <w:color w:val="auto"/>
                      <w:sz w:val="21"/>
                      <w:szCs w:val="21"/>
                      <w:lang w:val="zh-CN" w:eastAsia="zh-CN" w:bidi="zh-CN"/>
                    </w:rPr>
                  </w:pPr>
                  <w:r>
                    <w:rPr>
                      <w:rFonts w:hint="eastAsia" w:ascii="Times New Roman" w:hAnsi="Times New Roman" w:cs="Times New Roman"/>
                      <w:color w:val="auto"/>
                      <w:sz w:val="21"/>
                      <w:szCs w:val="21"/>
                    </w:rPr>
                    <w:t>170</w:t>
                  </w:r>
                </w:p>
              </w:tc>
            </w:tr>
          </w:tbl>
          <w:p w14:paraId="378F9AA9">
            <w:pPr>
              <w:pStyle w:val="11"/>
              <w:spacing w:line="360" w:lineRule="auto"/>
              <w:ind w:firstLine="385" w:firstLineChars="175"/>
              <w:rPr>
                <w:rFonts w:ascii="Times New Roman" w:hAnsi="Times New Roman" w:cs="Times New Roman"/>
                <w:color w:val="auto"/>
                <w:szCs w:val="24"/>
              </w:rPr>
            </w:pPr>
            <w:r>
              <w:rPr>
                <w:rFonts w:ascii="Times New Roman" w:hAnsi="Times New Roman" w:cs="Times New Roman"/>
                <w:color w:val="auto"/>
                <w:szCs w:val="24"/>
              </w:rPr>
              <w:t>选修课程学分占课程教学总学分的</w:t>
            </w:r>
            <w:bookmarkStart w:id="0" w:name="_Hlk50724857"/>
            <w:r>
              <w:rPr>
                <w:rFonts w:hint="eastAsia" w:ascii="Times New Roman" w:hAnsi="Times New Roman" w:cs="Times New Roman"/>
                <w:color w:val="auto"/>
                <w:szCs w:val="24"/>
              </w:rPr>
              <w:t>14.7</w:t>
            </w:r>
            <w:r>
              <w:rPr>
                <w:rFonts w:ascii="Times New Roman" w:hAnsi="Times New Roman" w:cs="Times New Roman"/>
                <w:color w:val="auto"/>
                <w:szCs w:val="24"/>
              </w:rPr>
              <w:t>%</w:t>
            </w:r>
            <w:bookmarkEnd w:id="0"/>
            <w:r>
              <w:rPr>
                <w:rFonts w:ascii="Times New Roman" w:hAnsi="Times New Roman" w:cs="Times New Roman"/>
                <w:color w:val="auto"/>
                <w:szCs w:val="24"/>
              </w:rPr>
              <w:t>，实践学分占总学分的</w:t>
            </w:r>
            <w:r>
              <w:rPr>
                <w:rFonts w:hint="eastAsia" w:ascii="Times New Roman" w:hAnsi="Times New Roman" w:cs="Times New Roman"/>
                <w:color w:val="auto"/>
                <w:szCs w:val="24"/>
              </w:rPr>
              <w:t>24.1</w:t>
            </w:r>
            <w:r>
              <w:rPr>
                <w:rFonts w:ascii="Times New Roman" w:hAnsi="Times New Roman" w:cs="Times New Roman"/>
                <w:color w:val="auto"/>
                <w:szCs w:val="24"/>
              </w:rPr>
              <w:t>%。</w:t>
            </w:r>
          </w:p>
          <w:p w14:paraId="1B2D1C2A">
            <w:pPr>
              <w:spacing w:line="360" w:lineRule="auto"/>
              <w:rPr>
                <w:rFonts w:ascii="Times New Roman" w:hAnsi="Times New Roman" w:cs="Times New Roman"/>
                <w:color w:val="auto"/>
                <w:szCs w:val="24"/>
              </w:rPr>
            </w:pPr>
          </w:p>
          <w:p w14:paraId="2C9E37C6">
            <w:pPr>
              <w:rPr>
                <w:rFonts w:ascii="黑体" w:hAnsi="黑体" w:eastAsia="黑体"/>
                <w:color w:val="auto"/>
                <w:sz w:val="30"/>
                <w:szCs w:val="30"/>
              </w:rPr>
            </w:pPr>
            <w:r>
              <w:rPr>
                <w:rFonts w:ascii="黑体" w:hAnsi="黑体" w:eastAsia="黑体"/>
                <w:color w:val="auto"/>
                <w:sz w:val="30"/>
                <w:szCs w:val="30"/>
              </w:rPr>
              <w:t>四、课程设置</w:t>
            </w:r>
          </w:p>
          <w:p w14:paraId="4CCE6977">
            <w:pPr>
              <w:ind w:firstLine="560" w:firstLineChars="200"/>
              <w:rPr>
                <w:rFonts w:ascii="黑体" w:hAnsi="黑体" w:eastAsia="黑体"/>
                <w:color w:val="auto"/>
                <w:sz w:val="28"/>
                <w:szCs w:val="28"/>
              </w:rPr>
            </w:pPr>
            <w:r>
              <w:rPr>
                <w:rFonts w:ascii="黑体" w:hAnsi="黑体" w:eastAsia="黑体"/>
                <w:color w:val="auto"/>
                <w:sz w:val="28"/>
                <w:szCs w:val="28"/>
              </w:rPr>
              <w:t>（一）通识教育</w:t>
            </w:r>
            <w:r>
              <w:rPr>
                <w:rFonts w:hint="eastAsia" w:ascii="黑体" w:hAnsi="黑体" w:eastAsia="黑体"/>
                <w:color w:val="auto"/>
                <w:sz w:val="28"/>
                <w:szCs w:val="28"/>
              </w:rPr>
              <w:t xml:space="preserve">  </w:t>
            </w:r>
            <w:r>
              <w:rPr>
                <w:rFonts w:hint="eastAsia" w:ascii="黑体" w:hAnsi="黑体" w:eastAsia="黑体"/>
                <w:color w:val="auto"/>
                <w:sz w:val="28"/>
                <w:szCs w:val="28"/>
                <w:lang w:val="en-US" w:eastAsia="zh-CN"/>
              </w:rPr>
              <w:t>53</w:t>
            </w:r>
            <w:r>
              <w:rPr>
                <w:rFonts w:hint="eastAsia" w:ascii="黑体" w:hAnsi="黑体" w:eastAsia="黑体"/>
                <w:color w:val="auto"/>
                <w:sz w:val="28"/>
                <w:szCs w:val="28"/>
              </w:rPr>
              <w:t xml:space="preserve">学分     </w:t>
            </w:r>
          </w:p>
          <w:p w14:paraId="25B0DF76">
            <w:pPr>
              <w:ind w:firstLine="560" w:firstLineChars="200"/>
              <w:rPr>
                <w:rFonts w:ascii="黑体" w:hAnsi="黑体" w:eastAsia="黑体"/>
                <w:color w:val="auto"/>
                <w:sz w:val="28"/>
                <w:szCs w:val="28"/>
              </w:rPr>
            </w:pPr>
            <w:r>
              <w:rPr>
                <w:rFonts w:ascii="黑体" w:hAnsi="黑体" w:eastAsia="黑体"/>
                <w:color w:val="auto"/>
                <w:sz w:val="28"/>
                <w:szCs w:val="28"/>
              </w:rPr>
              <w:t>1.通识教育</w:t>
            </w:r>
            <w:r>
              <w:rPr>
                <w:rFonts w:hint="eastAsia" w:ascii="黑体" w:hAnsi="黑体" w:eastAsia="黑体"/>
                <w:color w:val="auto"/>
                <w:sz w:val="28"/>
                <w:szCs w:val="28"/>
              </w:rPr>
              <w:t>必修</w:t>
            </w:r>
            <w:r>
              <w:rPr>
                <w:rFonts w:ascii="黑体" w:hAnsi="黑体" w:eastAsia="黑体"/>
                <w:color w:val="auto"/>
                <w:sz w:val="28"/>
                <w:szCs w:val="28"/>
              </w:rPr>
              <w:t>课程</w:t>
            </w:r>
            <w:r>
              <w:rPr>
                <w:rFonts w:hint="eastAsia" w:ascii="黑体" w:hAnsi="黑体" w:eastAsia="黑体"/>
                <w:color w:val="auto"/>
                <w:sz w:val="28"/>
                <w:szCs w:val="28"/>
              </w:rPr>
              <w:t xml:space="preserve">  </w:t>
            </w:r>
            <w:r>
              <w:rPr>
                <w:rFonts w:hint="eastAsia" w:ascii="黑体" w:hAnsi="黑体" w:eastAsia="黑体"/>
                <w:color w:val="auto"/>
                <w:sz w:val="28"/>
                <w:szCs w:val="28"/>
                <w:lang w:val="en-US" w:eastAsia="zh-CN"/>
              </w:rPr>
              <w:t>36</w:t>
            </w:r>
            <w:r>
              <w:rPr>
                <w:rFonts w:hint="eastAsia" w:ascii="黑体" w:hAnsi="黑体" w:eastAsia="黑体"/>
                <w:color w:val="auto"/>
                <w:sz w:val="28"/>
                <w:szCs w:val="28"/>
              </w:rPr>
              <w:t>学分</w:t>
            </w:r>
          </w:p>
          <w:p w14:paraId="0D79748F">
            <w:pPr>
              <w:spacing w:before="156" w:beforeLines="50" w:after="156" w:afterLines="50" w:line="360" w:lineRule="auto"/>
              <w:ind w:firstLine="482" w:firstLineChars="200"/>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（1）</w:t>
            </w:r>
            <w:r>
              <w:rPr>
                <w:rFonts w:ascii="Times New Roman" w:hAnsi="Times New Roman" w:eastAsia="宋体" w:cs="Times New Roman"/>
                <w:b/>
                <w:color w:val="auto"/>
                <w:sz w:val="24"/>
                <w:szCs w:val="24"/>
              </w:rPr>
              <w:t>思想政治理论与</w:t>
            </w:r>
            <w:r>
              <w:rPr>
                <w:rFonts w:hint="eastAsia" w:ascii="Times New Roman" w:hAnsi="Times New Roman" w:eastAsia="宋体" w:cs="Times New Roman"/>
                <w:b/>
                <w:color w:val="auto"/>
                <w:sz w:val="24"/>
                <w:szCs w:val="24"/>
              </w:rPr>
              <w:t>社会</w:t>
            </w:r>
            <w:r>
              <w:rPr>
                <w:rFonts w:ascii="Times New Roman" w:hAnsi="Times New Roman" w:eastAsia="宋体" w:cs="Times New Roman"/>
                <w:b/>
                <w:color w:val="auto"/>
                <w:sz w:val="24"/>
                <w:szCs w:val="24"/>
              </w:rPr>
              <w:t>实践课程</w:t>
            </w:r>
            <w:r>
              <w:rPr>
                <w:rFonts w:hint="eastAsia" w:ascii="Times New Roman" w:hAnsi="Times New Roman" w:eastAsia="宋体" w:cs="Times New Roman"/>
                <w:b/>
                <w:color w:val="auto"/>
                <w:sz w:val="24"/>
                <w:szCs w:val="24"/>
              </w:rPr>
              <w:t xml:space="preserve">  </w:t>
            </w:r>
            <w:r>
              <w:rPr>
                <w:rFonts w:ascii="Times New Roman" w:hAnsi="Times New Roman" w:eastAsia="宋体" w:cs="Times New Roman"/>
                <w:b/>
                <w:color w:val="auto"/>
                <w:sz w:val="24"/>
                <w:szCs w:val="24"/>
              </w:rPr>
              <w:t>18学分</w:t>
            </w:r>
          </w:p>
          <w:tbl>
            <w:tblPr>
              <w:tblStyle w:val="8"/>
              <w:tblW w:w="99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0"/>
              <w:gridCol w:w="4689"/>
              <w:gridCol w:w="1101"/>
              <w:gridCol w:w="772"/>
              <w:gridCol w:w="795"/>
              <w:gridCol w:w="1360"/>
            </w:tblGrid>
            <w:tr w14:paraId="3499C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220" w:type="dxa"/>
                  <w:vAlign w:val="center"/>
                </w:tcPr>
                <w:p w14:paraId="07793864">
                  <w:pPr>
                    <w:pStyle w:val="14"/>
                    <w:jc w:val="center"/>
                    <w:rPr>
                      <w:rFonts w:eastAsia="黑体" w:cs="Times New Roman"/>
                      <w:color w:val="auto"/>
                      <w:szCs w:val="21"/>
                    </w:rPr>
                  </w:pPr>
                  <w:r>
                    <w:rPr>
                      <w:rFonts w:eastAsia="黑体" w:cs="Times New Roman"/>
                      <w:color w:val="auto"/>
                      <w:szCs w:val="21"/>
                    </w:rPr>
                    <w:t>课程编号</w:t>
                  </w:r>
                </w:p>
              </w:tc>
              <w:tc>
                <w:tcPr>
                  <w:tcW w:w="4689" w:type="dxa"/>
                  <w:vAlign w:val="center"/>
                </w:tcPr>
                <w:p w14:paraId="50750EC6">
                  <w:pPr>
                    <w:pStyle w:val="14"/>
                    <w:jc w:val="center"/>
                    <w:rPr>
                      <w:rFonts w:eastAsia="黑体" w:cs="Times New Roman"/>
                      <w:color w:val="auto"/>
                      <w:szCs w:val="21"/>
                    </w:rPr>
                  </w:pPr>
                  <w:r>
                    <w:rPr>
                      <w:rFonts w:eastAsia="黑体" w:cs="Times New Roman"/>
                      <w:color w:val="auto"/>
                      <w:szCs w:val="21"/>
                    </w:rPr>
                    <w:t>课程名称</w:t>
                  </w:r>
                </w:p>
              </w:tc>
              <w:tc>
                <w:tcPr>
                  <w:tcW w:w="1101" w:type="dxa"/>
                  <w:vAlign w:val="center"/>
                </w:tcPr>
                <w:p w14:paraId="35C48F7B">
                  <w:pPr>
                    <w:pStyle w:val="14"/>
                    <w:jc w:val="center"/>
                    <w:rPr>
                      <w:rFonts w:eastAsia="黑体" w:cs="Times New Roman"/>
                      <w:color w:val="auto"/>
                      <w:szCs w:val="21"/>
                    </w:rPr>
                  </w:pPr>
                  <w:r>
                    <w:rPr>
                      <w:rFonts w:eastAsia="黑体" w:cs="Times New Roman"/>
                      <w:color w:val="auto"/>
                      <w:szCs w:val="21"/>
                    </w:rPr>
                    <w:t>课程性质</w:t>
                  </w:r>
                </w:p>
              </w:tc>
              <w:tc>
                <w:tcPr>
                  <w:tcW w:w="772" w:type="dxa"/>
                  <w:vAlign w:val="center"/>
                </w:tcPr>
                <w:p w14:paraId="50C13B72">
                  <w:pPr>
                    <w:pStyle w:val="14"/>
                    <w:jc w:val="center"/>
                    <w:rPr>
                      <w:rFonts w:eastAsia="黑体" w:cs="Times New Roman"/>
                      <w:color w:val="auto"/>
                      <w:szCs w:val="21"/>
                    </w:rPr>
                  </w:pPr>
                  <w:r>
                    <w:rPr>
                      <w:rFonts w:eastAsia="黑体" w:cs="Times New Roman"/>
                      <w:color w:val="auto"/>
                      <w:szCs w:val="21"/>
                    </w:rPr>
                    <w:t>学分</w:t>
                  </w:r>
                </w:p>
              </w:tc>
              <w:tc>
                <w:tcPr>
                  <w:tcW w:w="795" w:type="dxa"/>
                  <w:vAlign w:val="center"/>
                </w:tcPr>
                <w:p w14:paraId="2012757C">
                  <w:pPr>
                    <w:pStyle w:val="14"/>
                    <w:jc w:val="center"/>
                    <w:rPr>
                      <w:rFonts w:eastAsia="黑体" w:cs="Times New Roman"/>
                      <w:color w:val="auto"/>
                      <w:szCs w:val="21"/>
                    </w:rPr>
                  </w:pPr>
                  <w:r>
                    <w:rPr>
                      <w:rFonts w:eastAsia="黑体" w:cs="Times New Roman"/>
                      <w:color w:val="auto"/>
                      <w:szCs w:val="21"/>
                    </w:rPr>
                    <w:t>学时</w:t>
                  </w:r>
                </w:p>
              </w:tc>
              <w:tc>
                <w:tcPr>
                  <w:tcW w:w="1360" w:type="dxa"/>
                  <w:vAlign w:val="center"/>
                </w:tcPr>
                <w:p w14:paraId="7F31CD31">
                  <w:pPr>
                    <w:pStyle w:val="14"/>
                    <w:jc w:val="center"/>
                    <w:rPr>
                      <w:rFonts w:eastAsia="黑体" w:cs="Times New Roman"/>
                      <w:color w:val="auto"/>
                      <w:szCs w:val="21"/>
                    </w:rPr>
                  </w:pPr>
                  <w:r>
                    <w:rPr>
                      <w:rFonts w:hint="eastAsia" w:eastAsia="黑体" w:cs="Times New Roman"/>
                      <w:color w:val="auto"/>
                      <w:szCs w:val="21"/>
                    </w:rPr>
                    <w:t>开课单位</w:t>
                  </w:r>
                </w:p>
              </w:tc>
            </w:tr>
            <w:tr w14:paraId="5CD6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jc w:val="center"/>
              </w:trPr>
              <w:tc>
                <w:tcPr>
                  <w:tcW w:w="1220" w:type="dxa"/>
                  <w:vAlign w:val="center"/>
                </w:tcPr>
                <w:p w14:paraId="0A27F9CE">
                  <w:pPr>
                    <w:pStyle w:val="14"/>
                    <w:jc w:val="center"/>
                    <w:rPr>
                      <w:rFonts w:cs="Times New Roman"/>
                      <w:color w:val="auto"/>
                      <w:spacing w:val="15"/>
                      <w:szCs w:val="21"/>
                    </w:rPr>
                  </w:pPr>
                  <w:r>
                    <w:rPr>
                      <w:rFonts w:cs="Times New Roman"/>
                      <w:color w:val="auto"/>
                      <w:spacing w:val="15"/>
                      <w:szCs w:val="21"/>
                    </w:rPr>
                    <w:t>SSE016</w:t>
                  </w:r>
                </w:p>
              </w:tc>
              <w:tc>
                <w:tcPr>
                  <w:tcW w:w="4689" w:type="dxa"/>
                  <w:vAlign w:val="center"/>
                </w:tcPr>
                <w:p w14:paraId="3AA71506">
                  <w:pPr>
                    <w:pStyle w:val="14"/>
                    <w:jc w:val="left"/>
                    <w:rPr>
                      <w:rFonts w:cs="Times New Roman"/>
                      <w:color w:val="auto"/>
                      <w:spacing w:val="15"/>
                      <w:szCs w:val="21"/>
                    </w:rPr>
                  </w:pPr>
                  <w:r>
                    <w:rPr>
                      <w:rFonts w:cs="Times New Roman"/>
                      <w:color w:val="auto"/>
                      <w:spacing w:val="15"/>
                      <w:szCs w:val="21"/>
                    </w:rPr>
                    <w:t>思想道德与法治（</w:t>
                  </w:r>
                  <w:r>
                    <w:rPr>
                      <w:rFonts w:hint="eastAsia" w:cs="Times New Roman"/>
                      <w:color w:val="auto"/>
                      <w:spacing w:val="15"/>
                      <w:szCs w:val="21"/>
                    </w:rPr>
                    <w:t>Ideological Morality and Rule of Law</w:t>
                  </w:r>
                  <w:r>
                    <w:rPr>
                      <w:rFonts w:cs="Times New Roman"/>
                      <w:color w:val="auto"/>
                      <w:spacing w:val="15"/>
                      <w:szCs w:val="21"/>
                    </w:rPr>
                    <w:t>）</w:t>
                  </w:r>
                </w:p>
              </w:tc>
              <w:tc>
                <w:tcPr>
                  <w:tcW w:w="1101" w:type="dxa"/>
                  <w:vAlign w:val="center"/>
                </w:tcPr>
                <w:p w14:paraId="36DE6212">
                  <w:pPr>
                    <w:pStyle w:val="14"/>
                    <w:jc w:val="center"/>
                    <w:rPr>
                      <w:rFonts w:cs="Times New Roman"/>
                      <w:color w:val="auto"/>
                      <w:spacing w:val="15"/>
                      <w:szCs w:val="21"/>
                    </w:rPr>
                  </w:pPr>
                  <w:r>
                    <w:rPr>
                      <w:rFonts w:cs="Times New Roman"/>
                      <w:color w:val="auto"/>
                      <w:spacing w:val="15"/>
                      <w:szCs w:val="21"/>
                    </w:rPr>
                    <w:t>必修</w:t>
                  </w:r>
                </w:p>
              </w:tc>
              <w:tc>
                <w:tcPr>
                  <w:tcW w:w="772" w:type="dxa"/>
                  <w:vAlign w:val="center"/>
                </w:tcPr>
                <w:p w14:paraId="0C650CAE">
                  <w:pPr>
                    <w:pStyle w:val="14"/>
                    <w:jc w:val="center"/>
                    <w:rPr>
                      <w:rFonts w:cs="Times New Roman"/>
                      <w:color w:val="auto"/>
                      <w:spacing w:val="15"/>
                      <w:szCs w:val="21"/>
                    </w:rPr>
                  </w:pPr>
                  <w:r>
                    <w:rPr>
                      <w:rFonts w:cs="Times New Roman"/>
                      <w:color w:val="auto"/>
                      <w:spacing w:val="15"/>
                      <w:szCs w:val="21"/>
                    </w:rPr>
                    <w:t>3</w:t>
                  </w:r>
                </w:p>
              </w:tc>
              <w:tc>
                <w:tcPr>
                  <w:tcW w:w="795" w:type="dxa"/>
                  <w:vAlign w:val="center"/>
                </w:tcPr>
                <w:p w14:paraId="1BA43545">
                  <w:pPr>
                    <w:pStyle w:val="14"/>
                    <w:jc w:val="center"/>
                    <w:rPr>
                      <w:rFonts w:cs="Times New Roman"/>
                      <w:color w:val="auto"/>
                      <w:spacing w:val="15"/>
                      <w:szCs w:val="21"/>
                    </w:rPr>
                  </w:pPr>
                  <w:r>
                    <w:rPr>
                      <w:rFonts w:cs="Times New Roman"/>
                      <w:color w:val="auto"/>
                      <w:spacing w:val="15"/>
                      <w:szCs w:val="21"/>
                    </w:rPr>
                    <w:t>48</w:t>
                  </w:r>
                </w:p>
              </w:tc>
              <w:tc>
                <w:tcPr>
                  <w:tcW w:w="1360" w:type="dxa"/>
                  <w:vAlign w:val="center"/>
                </w:tcPr>
                <w:p w14:paraId="059C6B8A">
                  <w:pPr>
                    <w:pStyle w:val="14"/>
                    <w:jc w:val="center"/>
                    <w:rPr>
                      <w:rFonts w:ascii="等线" w:hAnsi="等线" w:eastAsia="等线" w:cs="Times New Roman"/>
                      <w:color w:val="auto"/>
                      <w:spacing w:val="15"/>
                      <w:szCs w:val="21"/>
                    </w:rPr>
                  </w:pPr>
                  <w:r>
                    <w:rPr>
                      <w:rFonts w:hint="eastAsia" w:ascii="等线" w:hAnsi="等线" w:eastAsia="等线" w:cs="Times New Roman"/>
                      <w:color w:val="auto"/>
                      <w:spacing w:val="15"/>
                      <w:szCs w:val="21"/>
                    </w:rPr>
                    <w:t>马克思主义学院</w:t>
                  </w:r>
                </w:p>
              </w:tc>
            </w:tr>
            <w:tr w14:paraId="1059D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jc w:val="center"/>
              </w:trPr>
              <w:tc>
                <w:tcPr>
                  <w:tcW w:w="1220" w:type="dxa"/>
                  <w:vAlign w:val="center"/>
                </w:tcPr>
                <w:p w14:paraId="24791B53">
                  <w:pPr>
                    <w:pStyle w:val="14"/>
                    <w:jc w:val="center"/>
                    <w:rPr>
                      <w:rFonts w:cs="Times New Roman"/>
                      <w:color w:val="auto"/>
                      <w:spacing w:val="15"/>
                      <w:szCs w:val="21"/>
                    </w:rPr>
                  </w:pPr>
                  <w:r>
                    <w:rPr>
                      <w:rFonts w:cs="Times New Roman"/>
                      <w:color w:val="auto"/>
                      <w:spacing w:val="15"/>
                      <w:szCs w:val="21"/>
                    </w:rPr>
                    <w:t>SSE037</w:t>
                  </w:r>
                </w:p>
              </w:tc>
              <w:tc>
                <w:tcPr>
                  <w:tcW w:w="4689" w:type="dxa"/>
                  <w:vAlign w:val="center"/>
                </w:tcPr>
                <w:p w14:paraId="551A13E5">
                  <w:pPr>
                    <w:pStyle w:val="14"/>
                    <w:rPr>
                      <w:rFonts w:cs="Times New Roman"/>
                      <w:color w:val="auto"/>
                      <w:spacing w:val="15"/>
                      <w:szCs w:val="21"/>
                    </w:rPr>
                  </w:pPr>
                  <w:r>
                    <w:rPr>
                      <w:rFonts w:cs="Times New Roman"/>
                      <w:color w:val="auto"/>
                      <w:spacing w:val="15"/>
                      <w:szCs w:val="21"/>
                    </w:rPr>
                    <w:t>中国近现代史纲要（</w:t>
                  </w:r>
                  <w:r>
                    <w:rPr>
                      <w:rFonts w:hint="eastAsia" w:cs="Times New Roman"/>
                      <w:color w:val="auto"/>
                      <w:spacing w:val="15"/>
                      <w:szCs w:val="21"/>
                    </w:rPr>
                    <w:t>Outline of Modern and Contemporary Chinese History</w:t>
                  </w:r>
                  <w:r>
                    <w:rPr>
                      <w:rFonts w:cs="Times New Roman"/>
                      <w:color w:val="auto"/>
                      <w:spacing w:val="15"/>
                      <w:szCs w:val="21"/>
                    </w:rPr>
                    <w:t>）</w:t>
                  </w:r>
                </w:p>
              </w:tc>
              <w:tc>
                <w:tcPr>
                  <w:tcW w:w="1101" w:type="dxa"/>
                  <w:vAlign w:val="center"/>
                </w:tcPr>
                <w:p w14:paraId="647A22BD">
                  <w:pPr>
                    <w:pStyle w:val="14"/>
                    <w:jc w:val="center"/>
                    <w:rPr>
                      <w:rFonts w:cs="Times New Roman"/>
                      <w:color w:val="auto"/>
                      <w:spacing w:val="15"/>
                      <w:szCs w:val="21"/>
                    </w:rPr>
                  </w:pPr>
                  <w:r>
                    <w:rPr>
                      <w:rFonts w:cs="Times New Roman"/>
                      <w:color w:val="auto"/>
                      <w:spacing w:val="15"/>
                      <w:szCs w:val="21"/>
                    </w:rPr>
                    <w:t>必修</w:t>
                  </w:r>
                </w:p>
              </w:tc>
              <w:tc>
                <w:tcPr>
                  <w:tcW w:w="772" w:type="dxa"/>
                  <w:vAlign w:val="center"/>
                </w:tcPr>
                <w:p w14:paraId="3C9391BD">
                  <w:pPr>
                    <w:pStyle w:val="14"/>
                    <w:jc w:val="center"/>
                    <w:rPr>
                      <w:rFonts w:cs="Times New Roman"/>
                      <w:color w:val="auto"/>
                      <w:spacing w:val="15"/>
                      <w:szCs w:val="21"/>
                    </w:rPr>
                  </w:pPr>
                  <w:r>
                    <w:rPr>
                      <w:rFonts w:cs="Times New Roman"/>
                      <w:color w:val="auto"/>
                      <w:spacing w:val="15"/>
                      <w:szCs w:val="21"/>
                    </w:rPr>
                    <w:t>3</w:t>
                  </w:r>
                </w:p>
              </w:tc>
              <w:tc>
                <w:tcPr>
                  <w:tcW w:w="795" w:type="dxa"/>
                  <w:vAlign w:val="center"/>
                </w:tcPr>
                <w:p w14:paraId="044ADAC7">
                  <w:pPr>
                    <w:pStyle w:val="14"/>
                    <w:jc w:val="center"/>
                    <w:rPr>
                      <w:rFonts w:cs="Times New Roman"/>
                      <w:color w:val="auto"/>
                      <w:spacing w:val="15"/>
                      <w:szCs w:val="21"/>
                    </w:rPr>
                  </w:pPr>
                  <w:r>
                    <w:rPr>
                      <w:rFonts w:cs="Times New Roman"/>
                      <w:color w:val="auto"/>
                      <w:spacing w:val="15"/>
                      <w:szCs w:val="21"/>
                    </w:rPr>
                    <w:t>48</w:t>
                  </w:r>
                </w:p>
              </w:tc>
              <w:tc>
                <w:tcPr>
                  <w:tcW w:w="1360" w:type="dxa"/>
                  <w:vAlign w:val="center"/>
                </w:tcPr>
                <w:p w14:paraId="46B7B2F9">
                  <w:pPr>
                    <w:jc w:val="center"/>
                    <w:rPr>
                      <w:rFonts w:cs="Times New Roman"/>
                      <w:color w:val="auto"/>
                      <w:spacing w:val="15"/>
                      <w:szCs w:val="21"/>
                    </w:rPr>
                  </w:pPr>
                  <w:r>
                    <w:rPr>
                      <w:rFonts w:hint="eastAsia" w:ascii="等线" w:hAnsi="等线" w:eastAsia="等线" w:cs="Times New Roman"/>
                      <w:color w:val="auto"/>
                      <w:spacing w:val="15"/>
                      <w:kern w:val="2"/>
                      <w:sz w:val="21"/>
                      <w:szCs w:val="21"/>
                      <w:lang w:val="en-US" w:bidi="ar-SA"/>
                    </w:rPr>
                    <w:t>马克思主义学院</w:t>
                  </w:r>
                </w:p>
              </w:tc>
            </w:tr>
            <w:tr w14:paraId="6E73F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exact"/>
                <w:jc w:val="center"/>
              </w:trPr>
              <w:tc>
                <w:tcPr>
                  <w:tcW w:w="1220" w:type="dxa"/>
                  <w:vAlign w:val="center"/>
                </w:tcPr>
                <w:p w14:paraId="6220CE8C">
                  <w:pPr>
                    <w:pStyle w:val="14"/>
                    <w:jc w:val="center"/>
                    <w:rPr>
                      <w:rFonts w:cs="Times New Roman"/>
                      <w:color w:val="auto"/>
                      <w:spacing w:val="15"/>
                      <w:szCs w:val="21"/>
                    </w:rPr>
                  </w:pPr>
                  <w:r>
                    <w:rPr>
                      <w:rFonts w:cs="Times New Roman"/>
                      <w:color w:val="auto"/>
                      <w:spacing w:val="15"/>
                      <w:szCs w:val="21"/>
                    </w:rPr>
                    <w:t>SSE038</w:t>
                  </w:r>
                </w:p>
              </w:tc>
              <w:tc>
                <w:tcPr>
                  <w:tcW w:w="4689" w:type="dxa"/>
                  <w:vAlign w:val="center"/>
                </w:tcPr>
                <w:p w14:paraId="1FA0AD79">
                  <w:pPr>
                    <w:pStyle w:val="14"/>
                    <w:rPr>
                      <w:rFonts w:cs="Times New Roman"/>
                      <w:color w:val="auto"/>
                      <w:spacing w:val="15"/>
                      <w:szCs w:val="21"/>
                    </w:rPr>
                  </w:pPr>
                  <w:r>
                    <w:rPr>
                      <w:rFonts w:cs="Times New Roman"/>
                      <w:color w:val="auto"/>
                      <w:spacing w:val="15"/>
                      <w:szCs w:val="21"/>
                    </w:rPr>
                    <w:t>马克思主义基本原理（</w:t>
                  </w:r>
                  <w:r>
                    <w:rPr>
                      <w:rFonts w:hint="eastAsia" w:cs="Times New Roman"/>
                      <w:color w:val="auto"/>
                      <w:spacing w:val="15"/>
                      <w:szCs w:val="21"/>
                    </w:rPr>
                    <w:t>The  Basic Principles of Marxism</w:t>
                  </w:r>
                  <w:r>
                    <w:rPr>
                      <w:rFonts w:cs="Times New Roman"/>
                      <w:color w:val="auto"/>
                      <w:spacing w:val="15"/>
                      <w:szCs w:val="21"/>
                    </w:rPr>
                    <w:t>）</w:t>
                  </w:r>
                </w:p>
              </w:tc>
              <w:tc>
                <w:tcPr>
                  <w:tcW w:w="1101" w:type="dxa"/>
                  <w:vAlign w:val="center"/>
                </w:tcPr>
                <w:p w14:paraId="722BC1E9">
                  <w:pPr>
                    <w:pStyle w:val="14"/>
                    <w:jc w:val="center"/>
                    <w:rPr>
                      <w:rFonts w:cs="Times New Roman"/>
                      <w:color w:val="auto"/>
                      <w:spacing w:val="15"/>
                      <w:szCs w:val="21"/>
                    </w:rPr>
                  </w:pPr>
                  <w:r>
                    <w:rPr>
                      <w:rFonts w:cs="Times New Roman"/>
                      <w:color w:val="auto"/>
                      <w:spacing w:val="15"/>
                      <w:szCs w:val="21"/>
                    </w:rPr>
                    <w:t>必修</w:t>
                  </w:r>
                </w:p>
              </w:tc>
              <w:tc>
                <w:tcPr>
                  <w:tcW w:w="772" w:type="dxa"/>
                  <w:vAlign w:val="center"/>
                </w:tcPr>
                <w:p w14:paraId="13BB0860">
                  <w:pPr>
                    <w:pStyle w:val="14"/>
                    <w:jc w:val="center"/>
                    <w:rPr>
                      <w:rFonts w:cs="Times New Roman"/>
                      <w:color w:val="auto"/>
                      <w:spacing w:val="15"/>
                      <w:szCs w:val="21"/>
                    </w:rPr>
                  </w:pPr>
                  <w:r>
                    <w:rPr>
                      <w:rFonts w:cs="Times New Roman"/>
                      <w:color w:val="auto"/>
                      <w:spacing w:val="15"/>
                      <w:szCs w:val="21"/>
                    </w:rPr>
                    <w:t>3</w:t>
                  </w:r>
                </w:p>
              </w:tc>
              <w:tc>
                <w:tcPr>
                  <w:tcW w:w="795" w:type="dxa"/>
                  <w:vAlign w:val="center"/>
                </w:tcPr>
                <w:p w14:paraId="093D00C1">
                  <w:pPr>
                    <w:pStyle w:val="14"/>
                    <w:jc w:val="center"/>
                    <w:rPr>
                      <w:rFonts w:cs="Times New Roman"/>
                      <w:color w:val="auto"/>
                      <w:spacing w:val="15"/>
                      <w:szCs w:val="21"/>
                    </w:rPr>
                  </w:pPr>
                  <w:r>
                    <w:rPr>
                      <w:rFonts w:cs="Times New Roman"/>
                      <w:color w:val="auto"/>
                      <w:spacing w:val="15"/>
                      <w:szCs w:val="21"/>
                    </w:rPr>
                    <w:t>48</w:t>
                  </w:r>
                </w:p>
              </w:tc>
              <w:tc>
                <w:tcPr>
                  <w:tcW w:w="1360" w:type="dxa"/>
                  <w:vAlign w:val="center"/>
                </w:tcPr>
                <w:p w14:paraId="0452903C">
                  <w:pPr>
                    <w:jc w:val="center"/>
                    <w:rPr>
                      <w:rFonts w:cs="Times New Roman"/>
                      <w:color w:val="auto"/>
                      <w:spacing w:val="15"/>
                      <w:szCs w:val="21"/>
                    </w:rPr>
                  </w:pPr>
                  <w:r>
                    <w:rPr>
                      <w:rFonts w:hint="eastAsia" w:cs="Times New Roman"/>
                      <w:color w:val="auto"/>
                      <w:spacing w:val="15"/>
                      <w:szCs w:val="21"/>
                      <w:lang w:val="en-US"/>
                    </w:rPr>
                    <w:t>马克思主义学院</w:t>
                  </w:r>
                </w:p>
              </w:tc>
            </w:tr>
            <w:tr w14:paraId="16F71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exact"/>
                <w:jc w:val="center"/>
              </w:trPr>
              <w:tc>
                <w:tcPr>
                  <w:tcW w:w="1220" w:type="dxa"/>
                  <w:vAlign w:val="center"/>
                </w:tcPr>
                <w:p w14:paraId="70CC89D8">
                  <w:pPr>
                    <w:pStyle w:val="14"/>
                    <w:jc w:val="center"/>
                    <w:rPr>
                      <w:rFonts w:cs="Times New Roman"/>
                      <w:color w:val="auto"/>
                      <w:spacing w:val="15"/>
                      <w:szCs w:val="21"/>
                    </w:rPr>
                  </w:pPr>
                  <w:r>
                    <w:rPr>
                      <w:rFonts w:cs="Times New Roman"/>
                      <w:color w:val="auto"/>
                      <w:spacing w:val="15"/>
                      <w:szCs w:val="21"/>
                    </w:rPr>
                    <w:t>SSE0</w:t>
                  </w:r>
                  <w:r>
                    <w:rPr>
                      <w:rFonts w:hint="eastAsia" w:cs="Times New Roman"/>
                      <w:color w:val="auto"/>
                      <w:spacing w:val="15"/>
                      <w:szCs w:val="21"/>
                    </w:rPr>
                    <w:t>43</w:t>
                  </w:r>
                </w:p>
              </w:tc>
              <w:tc>
                <w:tcPr>
                  <w:tcW w:w="4689" w:type="dxa"/>
                  <w:vAlign w:val="center"/>
                </w:tcPr>
                <w:p w14:paraId="71D117FB">
                  <w:pPr>
                    <w:pStyle w:val="14"/>
                    <w:rPr>
                      <w:rFonts w:cs="Times New Roman"/>
                      <w:color w:val="auto"/>
                      <w:spacing w:val="15"/>
                      <w:szCs w:val="21"/>
                    </w:rPr>
                  </w:pPr>
                  <w:r>
                    <w:rPr>
                      <w:rFonts w:cs="Times New Roman"/>
                      <w:color w:val="auto"/>
                      <w:spacing w:val="15"/>
                      <w:szCs w:val="21"/>
                    </w:rPr>
                    <w:t>毛泽东思想和中国特色社会主义理论体系概论（</w:t>
                  </w:r>
                  <w:r>
                    <w:rPr>
                      <w:rFonts w:hint="eastAsia" w:cs="Times New Roman"/>
                      <w:color w:val="auto"/>
                      <w:spacing w:val="15"/>
                      <w:szCs w:val="21"/>
                    </w:rPr>
                    <w:t>Theory of Maoism and Socialism with Chinese Characteristics</w:t>
                  </w:r>
                  <w:r>
                    <w:rPr>
                      <w:rFonts w:cs="Times New Roman"/>
                      <w:color w:val="auto"/>
                      <w:spacing w:val="15"/>
                      <w:szCs w:val="21"/>
                    </w:rPr>
                    <w:t>）</w:t>
                  </w:r>
                </w:p>
              </w:tc>
              <w:tc>
                <w:tcPr>
                  <w:tcW w:w="1101" w:type="dxa"/>
                  <w:vAlign w:val="center"/>
                </w:tcPr>
                <w:p w14:paraId="7D91E367">
                  <w:pPr>
                    <w:pStyle w:val="14"/>
                    <w:jc w:val="center"/>
                    <w:rPr>
                      <w:rFonts w:cs="Times New Roman"/>
                      <w:color w:val="auto"/>
                      <w:spacing w:val="15"/>
                      <w:szCs w:val="21"/>
                    </w:rPr>
                  </w:pPr>
                  <w:r>
                    <w:rPr>
                      <w:rFonts w:cs="Times New Roman"/>
                      <w:color w:val="auto"/>
                      <w:spacing w:val="15"/>
                      <w:szCs w:val="21"/>
                    </w:rPr>
                    <w:t>必修</w:t>
                  </w:r>
                </w:p>
              </w:tc>
              <w:tc>
                <w:tcPr>
                  <w:tcW w:w="772" w:type="dxa"/>
                  <w:vAlign w:val="center"/>
                </w:tcPr>
                <w:p w14:paraId="60CDE3EC">
                  <w:pPr>
                    <w:pStyle w:val="14"/>
                    <w:jc w:val="center"/>
                    <w:rPr>
                      <w:rFonts w:cs="Times New Roman"/>
                      <w:color w:val="auto"/>
                      <w:spacing w:val="15"/>
                      <w:szCs w:val="21"/>
                    </w:rPr>
                  </w:pPr>
                  <w:r>
                    <w:rPr>
                      <w:rFonts w:hint="eastAsia" w:cs="Times New Roman"/>
                      <w:color w:val="auto"/>
                      <w:spacing w:val="15"/>
                      <w:szCs w:val="21"/>
                    </w:rPr>
                    <w:t>2</w:t>
                  </w:r>
                </w:p>
              </w:tc>
              <w:tc>
                <w:tcPr>
                  <w:tcW w:w="795" w:type="dxa"/>
                  <w:vAlign w:val="center"/>
                </w:tcPr>
                <w:p w14:paraId="55ADB82A">
                  <w:pPr>
                    <w:pStyle w:val="14"/>
                    <w:jc w:val="center"/>
                    <w:rPr>
                      <w:rFonts w:cs="Times New Roman"/>
                      <w:color w:val="auto"/>
                      <w:spacing w:val="15"/>
                      <w:szCs w:val="21"/>
                    </w:rPr>
                  </w:pPr>
                  <w:r>
                    <w:rPr>
                      <w:rFonts w:hint="eastAsia" w:cs="Times New Roman"/>
                      <w:color w:val="auto"/>
                      <w:spacing w:val="15"/>
                      <w:szCs w:val="21"/>
                    </w:rPr>
                    <w:t>32</w:t>
                  </w:r>
                </w:p>
              </w:tc>
              <w:tc>
                <w:tcPr>
                  <w:tcW w:w="1360" w:type="dxa"/>
                  <w:vAlign w:val="center"/>
                </w:tcPr>
                <w:p w14:paraId="047EFE86">
                  <w:pPr>
                    <w:jc w:val="center"/>
                    <w:rPr>
                      <w:rFonts w:cs="Times New Roman"/>
                      <w:color w:val="auto"/>
                      <w:spacing w:val="15"/>
                      <w:szCs w:val="21"/>
                    </w:rPr>
                  </w:pPr>
                  <w:r>
                    <w:rPr>
                      <w:rFonts w:hint="eastAsia" w:cs="Times New Roman"/>
                      <w:color w:val="auto"/>
                      <w:spacing w:val="15"/>
                      <w:szCs w:val="21"/>
                      <w:lang w:val="en-US"/>
                    </w:rPr>
                    <w:t>马克思主义学院</w:t>
                  </w:r>
                </w:p>
              </w:tc>
            </w:tr>
            <w:tr w14:paraId="3B0B1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exact"/>
                <w:jc w:val="center"/>
              </w:trPr>
              <w:tc>
                <w:tcPr>
                  <w:tcW w:w="1220" w:type="dxa"/>
                  <w:vAlign w:val="center"/>
                </w:tcPr>
                <w:p w14:paraId="2045966D">
                  <w:pPr>
                    <w:pStyle w:val="14"/>
                    <w:jc w:val="center"/>
                    <w:rPr>
                      <w:rFonts w:cs="Times New Roman"/>
                      <w:color w:val="auto"/>
                      <w:spacing w:val="15"/>
                      <w:szCs w:val="21"/>
                    </w:rPr>
                  </w:pPr>
                  <w:r>
                    <w:rPr>
                      <w:rFonts w:cs="Times New Roman"/>
                      <w:color w:val="auto"/>
                      <w:spacing w:val="15"/>
                      <w:szCs w:val="21"/>
                    </w:rPr>
                    <w:t>SSE0039</w:t>
                  </w:r>
                </w:p>
              </w:tc>
              <w:tc>
                <w:tcPr>
                  <w:tcW w:w="4689" w:type="dxa"/>
                  <w:vAlign w:val="center"/>
                </w:tcPr>
                <w:p w14:paraId="28A8A8F1">
                  <w:pPr>
                    <w:pStyle w:val="14"/>
                    <w:jc w:val="left"/>
                    <w:rPr>
                      <w:rFonts w:cs="Times New Roman"/>
                      <w:color w:val="auto"/>
                      <w:spacing w:val="15"/>
                      <w:szCs w:val="21"/>
                    </w:rPr>
                  </w:pPr>
                  <w:r>
                    <w:rPr>
                      <w:rFonts w:cs="Times New Roman"/>
                      <w:color w:val="auto"/>
                      <w:spacing w:val="15"/>
                      <w:szCs w:val="21"/>
                    </w:rPr>
                    <w:t>国情调研与实践（</w:t>
                  </w:r>
                  <w:r>
                    <w:rPr>
                      <w:rFonts w:hint="eastAsia" w:cs="Times New Roman"/>
                      <w:color w:val="auto"/>
                      <w:spacing w:val="15"/>
                      <w:szCs w:val="21"/>
                    </w:rPr>
                    <w:t>National Condition Investigation and Social Practice</w:t>
                  </w:r>
                  <w:r>
                    <w:rPr>
                      <w:rFonts w:cs="Times New Roman"/>
                      <w:color w:val="auto"/>
                      <w:spacing w:val="15"/>
                      <w:szCs w:val="21"/>
                    </w:rPr>
                    <w:t>）</w:t>
                  </w:r>
                </w:p>
              </w:tc>
              <w:tc>
                <w:tcPr>
                  <w:tcW w:w="1101" w:type="dxa"/>
                  <w:vAlign w:val="center"/>
                </w:tcPr>
                <w:p w14:paraId="6965FB1E">
                  <w:pPr>
                    <w:pStyle w:val="14"/>
                    <w:jc w:val="center"/>
                    <w:rPr>
                      <w:rFonts w:cs="Times New Roman"/>
                      <w:color w:val="auto"/>
                      <w:spacing w:val="15"/>
                      <w:szCs w:val="21"/>
                    </w:rPr>
                  </w:pPr>
                  <w:r>
                    <w:rPr>
                      <w:rFonts w:cs="Times New Roman"/>
                      <w:color w:val="auto"/>
                      <w:spacing w:val="15"/>
                      <w:szCs w:val="21"/>
                    </w:rPr>
                    <w:t>必修</w:t>
                  </w:r>
                </w:p>
              </w:tc>
              <w:tc>
                <w:tcPr>
                  <w:tcW w:w="772" w:type="dxa"/>
                  <w:vAlign w:val="center"/>
                </w:tcPr>
                <w:p w14:paraId="085F9860">
                  <w:pPr>
                    <w:pStyle w:val="14"/>
                    <w:jc w:val="center"/>
                    <w:rPr>
                      <w:rFonts w:cs="Times New Roman"/>
                      <w:color w:val="auto"/>
                      <w:spacing w:val="15"/>
                      <w:szCs w:val="21"/>
                    </w:rPr>
                  </w:pPr>
                  <w:r>
                    <w:rPr>
                      <w:rFonts w:cs="Times New Roman"/>
                      <w:color w:val="auto"/>
                      <w:spacing w:val="15"/>
                      <w:szCs w:val="21"/>
                    </w:rPr>
                    <w:t>1</w:t>
                  </w:r>
                </w:p>
              </w:tc>
              <w:tc>
                <w:tcPr>
                  <w:tcW w:w="795" w:type="dxa"/>
                  <w:vAlign w:val="center"/>
                </w:tcPr>
                <w:p w14:paraId="5665529F">
                  <w:pPr>
                    <w:pStyle w:val="14"/>
                    <w:jc w:val="center"/>
                    <w:rPr>
                      <w:rFonts w:cs="Times New Roman"/>
                      <w:color w:val="auto"/>
                      <w:spacing w:val="15"/>
                      <w:szCs w:val="21"/>
                    </w:rPr>
                  </w:pPr>
                  <w:r>
                    <w:rPr>
                      <w:rFonts w:cs="Times New Roman"/>
                      <w:color w:val="auto"/>
                      <w:spacing w:val="15"/>
                      <w:szCs w:val="21"/>
                    </w:rPr>
                    <w:t>1周</w:t>
                  </w:r>
                </w:p>
              </w:tc>
              <w:tc>
                <w:tcPr>
                  <w:tcW w:w="1360" w:type="dxa"/>
                  <w:vAlign w:val="center"/>
                </w:tcPr>
                <w:p w14:paraId="081F7D00">
                  <w:pPr>
                    <w:jc w:val="center"/>
                    <w:rPr>
                      <w:rFonts w:cs="Times New Roman"/>
                      <w:color w:val="auto"/>
                      <w:spacing w:val="15"/>
                      <w:szCs w:val="21"/>
                    </w:rPr>
                  </w:pPr>
                  <w:r>
                    <w:rPr>
                      <w:rFonts w:hint="eastAsia" w:cs="Times New Roman"/>
                      <w:color w:val="auto"/>
                      <w:spacing w:val="15"/>
                      <w:szCs w:val="21"/>
                      <w:lang w:val="en-US"/>
                    </w:rPr>
                    <w:t>马克思主义学院</w:t>
                  </w:r>
                </w:p>
              </w:tc>
            </w:tr>
            <w:tr w14:paraId="07F66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exact"/>
                <w:jc w:val="center"/>
              </w:trPr>
              <w:tc>
                <w:tcPr>
                  <w:tcW w:w="1220" w:type="dxa"/>
                  <w:vAlign w:val="center"/>
                </w:tcPr>
                <w:p w14:paraId="3389EEEB">
                  <w:pPr>
                    <w:pStyle w:val="14"/>
                    <w:jc w:val="center"/>
                    <w:rPr>
                      <w:rFonts w:cs="Times New Roman"/>
                      <w:color w:val="auto"/>
                      <w:spacing w:val="15"/>
                      <w:szCs w:val="21"/>
                    </w:rPr>
                  </w:pPr>
                  <w:r>
                    <w:rPr>
                      <w:rFonts w:cs="Times New Roman"/>
                      <w:color w:val="auto"/>
                      <w:spacing w:val="15"/>
                      <w:szCs w:val="21"/>
                    </w:rPr>
                    <w:t>SSE0</w:t>
                  </w:r>
                  <w:r>
                    <w:rPr>
                      <w:rFonts w:hint="eastAsia" w:cs="Times New Roman"/>
                      <w:color w:val="auto"/>
                      <w:spacing w:val="15"/>
                      <w:szCs w:val="21"/>
                    </w:rPr>
                    <w:t>42</w:t>
                  </w:r>
                </w:p>
              </w:tc>
              <w:tc>
                <w:tcPr>
                  <w:tcW w:w="4689" w:type="dxa"/>
                  <w:vAlign w:val="center"/>
                </w:tcPr>
                <w:p w14:paraId="4D9F7035">
                  <w:pPr>
                    <w:pStyle w:val="14"/>
                    <w:rPr>
                      <w:rFonts w:cs="Times New Roman"/>
                      <w:color w:val="auto"/>
                      <w:spacing w:val="15"/>
                      <w:szCs w:val="21"/>
                    </w:rPr>
                  </w:pPr>
                  <w:r>
                    <w:rPr>
                      <w:rFonts w:cs="Times New Roman"/>
                      <w:color w:val="auto"/>
                      <w:spacing w:val="15"/>
                      <w:szCs w:val="21"/>
                    </w:rPr>
                    <w:t>习近平新时代中国特色社会主义思想概论（</w:t>
                  </w:r>
                  <w:r>
                    <w:rPr>
                      <w:rFonts w:hint="eastAsia" w:cs="Times New Roman"/>
                      <w:color w:val="auto"/>
                      <w:spacing w:val="15"/>
                      <w:szCs w:val="21"/>
                    </w:rPr>
                    <w:t>An outline of Xi Jinping Thought on Socialism with Chinese Characteristics for a New Era</w:t>
                  </w:r>
                  <w:r>
                    <w:rPr>
                      <w:rFonts w:cs="Times New Roman"/>
                      <w:color w:val="auto"/>
                      <w:spacing w:val="15"/>
                      <w:szCs w:val="21"/>
                    </w:rPr>
                    <w:t>）</w:t>
                  </w:r>
                </w:p>
              </w:tc>
              <w:tc>
                <w:tcPr>
                  <w:tcW w:w="1101" w:type="dxa"/>
                  <w:vAlign w:val="center"/>
                </w:tcPr>
                <w:p w14:paraId="78A07BFD">
                  <w:pPr>
                    <w:pStyle w:val="14"/>
                    <w:jc w:val="center"/>
                    <w:rPr>
                      <w:rFonts w:cs="Times New Roman"/>
                      <w:color w:val="auto"/>
                      <w:spacing w:val="15"/>
                      <w:szCs w:val="21"/>
                    </w:rPr>
                  </w:pPr>
                  <w:r>
                    <w:rPr>
                      <w:rFonts w:cs="Times New Roman"/>
                      <w:color w:val="auto"/>
                      <w:spacing w:val="15"/>
                      <w:szCs w:val="21"/>
                    </w:rPr>
                    <w:t>必修</w:t>
                  </w:r>
                </w:p>
              </w:tc>
              <w:tc>
                <w:tcPr>
                  <w:tcW w:w="772" w:type="dxa"/>
                  <w:vAlign w:val="center"/>
                </w:tcPr>
                <w:p w14:paraId="3FC197D7">
                  <w:pPr>
                    <w:pStyle w:val="14"/>
                    <w:jc w:val="center"/>
                    <w:rPr>
                      <w:rFonts w:cs="Times New Roman"/>
                      <w:color w:val="auto"/>
                      <w:spacing w:val="15"/>
                      <w:szCs w:val="21"/>
                    </w:rPr>
                  </w:pPr>
                  <w:r>
                    <w:rPr>
                      <w:rFonts w:hint="eastAsia" w:cs="Times New Roman"/>
                      <w:color w:val="auto"/>
                      <w:spacing w:val="15"/>
                      <w:szCs w:val="21"/>
                    </w:rPr>
                    <w:t>3</w:t>
                  </w:r>
                </w:p>
              </w:tc>
              <w:tc>
                <w:tcPr>
                  <w:tcW w:w="795" w:type="dxa"/>
                  <w:vAlign w:val="center"/>
                </w:tcPr>
                <w:p w14:paraId="00EAE18F">
                  <w:pPr>
                    <w:pStyle w:val="14"/>
                    <w:jc w:val="center"/>
                    <w:rPr>
                      <w:rFonts w:cs="Times New Roman"/>
                      <w:color w:val="auto"/>
                      <w:spacing w:val="15"/>
                      <w:szCs w:val="21"/>
                    </w:rPr>
                  </w:pPr>
                  <w:r>
                    <w:rPr>
                      <w:rFonts w:hint="eastAsia" w:cs="Times New Roman"/>
                      <w:color w:val="auto"/>
                      <w:spacing w:val="15"/>
                      <w:szCs w:val="21"/>
                    </w:rPr>
                    <w:t>48</w:t>
                  </w:r>
                </w:p>
              </w:tc>
              <w:tc>
                <w:tcPr>
                  <w:tcW w:w="1360" w:type="dxa"/>
                  <w:vAlign w:val="center"/>
                </w:tcPr>
                <w:p w14:paraId="4DDBE53E">
                  <w:pPr>
                    <w:jc w:val="center"/>
                    <w:rPr>
                      <w:rFonts w:cs="Times New Roman"/>
                      <w:color w:val="auto"/>
                      <w:spacing w:val="15"/>
                      <w:szCs w:val="21"/>
                    </w:rPr>
                  </w:pPr>
                  <w:r>
                    <w:rPr>
                      <w:rFonts w:hint="eastAsia" w:cs="Times New Roman"/>
                      <w:color w:val="auto"/>
                      <w:spacing w:val="15"/>
                      <w:szCs w:val="21"/>
                      <w:lang w:val="en-US"/>
                    </w:rPr>
                    <w:t>马克思主义学院</w:t>
                  </w:r>
                </w:p>
              </w:tc>
            </w:tr>
            <w:tr w14:paraId="28520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jc w:val="center"/>
              </w:trPr>
              <w:tc>
                <w:tcPr>
                  <w:tcW w:w="1220" w:type="dxa"/>
                  <w:vAlign w:val="center"/>
                </w:tcPr>
                <w:p w14:paraId="120758F9">
                  <w:pPr>
                    <w:pStyle w:val="14"/>
                    <w:jc w:val="center"/>
                    <w:rPr>
                      <w:rFonts w:cs="Times New Roman"/>
                      <w:color w:val="auto"/>
                      <w:spacing w:val="15"/>
                      <w:szCs w:val="21"/>
                    </w:rPr>
                  </w:pPr>
                  <w:r>
                    <w:rPr>
                      <w:rFonts w:cs="Times New Roman"/>
                      <w:color w:val="auto"/>
                      <w:spacing w:val="15"/>
                      <w:szCs w:val="21"/>
                    </w:rPr>
                    <w:t>SSE021</w:t>
                  </w:r>
                </w:p>
              </w:tc>
              <w:tc>
                <w:tcPr>
                  <w:tcW w:w="4689" w:type="dxa"/>
                  <w:vAlign w:val="center"/>
                </w:tcPr>
                <w:p w14:paraId="3EED0A65">
                  <w:pPr>
                    <w:pStyle w:val="14"/>
                    <w:rPr>
                      <w:rFonts w:cs="Times New Roman"/>
                      <w:color w:val="auto"/>
                      <w:spacing w:val="15"/>
                      <w:szCs w:val="21"/>
                    </w:rPr>
                  </w:pPr>
                  <w:r>
                    <w:rPr>
                      <w:rFonts w:cs="Times New Roman"/>
                      <w:color w:val="auto"/>
                      <w:spacing w:val="15"/>
                      <w:szCs w:val="21"/>
                    </w:rPr>
                    <w:t>形势与政策</w:t>
                  </w:r>
                  <w:r>
                    <w:rPr>
                      <w:rFonts w:hint="eastAsia" w:cs="Times New Roman"/>
                      <w:color w:val="auto"/>
                      <w:spacing w:val="15"/>
                      <w:szCs w:val="21"/>
                    </w:rPr>
                    <w:t>Ⅰ</w:t>
                  </w:r>
                  <w:r>
                    <w:rPr>
                      <w:rFonts w:cs="Times New Roman"/>
                      <w:color w:val="auto"/>
                      <w:spacing w:val="15"/>
                      <w:szCs w:val="21"/>
                    </w:rPr>
                    <w:t>（</w:t>
                  </w:r>
                  <w:r>
                    <w:rPr>
                      <w:rFonts w:hint="eastAsia" w:cs="Times New Roman"/>
                      <w:color w:val="auto"/>
                      <w:spacing w:val="15"/>
                      <w:szCs w:val="21"/>
                    </w:rPr>
                    <w:t>Situation and PoliciesⅠ</w:t>
                  </w:r>
                  <w:r>
                    <w:rPr>
                      <w:rFonts w:cs="Times New Roman"/>
                      <w:color w:val="auto"/>
                      <w:spacing w:val="15"/>
                      <w:szCs w:val="21"/>
                    </w:rPr>
                    <w:t>）</w:t>
                  </w:r>
                </w:p>
              </w:tc>
              <w:tc>
                <w:tcPr>
                  <w:tcW w:w="1101" w:type="dxa"/>
                  <w:vAlign w:val="center"/>
                </w:tcPr>
                <w:p w14:paraId="26B4988A">
                  <w:pPr>
                    <w:pStyle w:val="14"/>
                    <w:jc w:val="center"/>
                    <w:rPr>
                      <w:rFonts w:cs="Times New Roman"/>
                      <w:color w:val="auto"/>
                      <w:spacing w:val="15"/>
                      <w:szCs w:val="21"/>
                    </w:rPr>
                  </w:pPr>
                  <w:r>
                    <w:rPr>
                      <w:rFonts w:cs="Times New Roman"/>
                      <w:color w:val="auto"/>
                      <w:spacing w:val="15"/>
                      <w:szCs w:val="21"/>
                    </w:rPr>
                    <w:t>必修</w:t>
                  </w:r>
                </w:p>
              </w:tc>
              <w:tc>
                <w:tcPr>
                  <w:tcW w:w="772" w:type="dxa"/>
                  <w:vAlign w:val="center"/>
                </w:tcPr>
                <w:p w14:paraId="794CA36C">
                  <w:pPr>
                    <w:pStyle w:val="14"/>
                    <w:jc w:val="center"/>
                    <w:rPr>
                      <w:rFonts w:cs="Times New Roman"/>
                      <w:color w:val="auto"/>
                      <w:spacing w:val="15"/>
                      <w:szCs w:val="21"/>
                    </w:rPr>
                  </w:pPr>
                  <w:r>
                    <w:rPr>
                      <w:rFonts w:cs="Times New Roman"/>
                      <w:color w:val="auto"/>
                      <w:spacing w:val="15"/>
                      <w:szCs w:val="21"/>
                    </w:rPr>
                    <w:t>0.25</w:t>
                  </w:r>
                </w:p>
              </w:tc>
              <w:tc>
                <w:tcPr>
                  <w:tcW w:w="795" w:type="dxa"/>
                  <w:vAlign w:val="center"/>
                </w:tcPr>
                <w:p w14:paraId="0C265668">
                  <w:pPr>
                    <w:pStyle w:val="14"/>
                    <w:jc w:val="center"/>
                    <w:rPr>
                      <w:rFonts w:cs="Times New Roman"/>
                      <w:color w:val="auto"/>
                      <w:spacing w:val="15"/>
                      <w:szCs w:val="21"/>
                    </w:rPr>
                  </w:pPr>
                  <w:r>
                    <w:rPr>
                      <w:rFonts w:cs="Times New Roman"/>
                      <w:color w:val="auto"/>
                      <w:spacing w:val="15"/>
                      <w:szCs w:val="21"/>
                    </w:rPr>
                    <w:t>8</w:t>
                  </w:r>
                </w:p>
              </w:tc>
              <w:tc>
                <w:tcPr>
                  <w:tcW w:w="1360" w:type="dxa"/>
                  <w:vAlign w:val="center"/>
                </w:tcPr>
                <w:p w14:paraId="35CD841C">
                  <w:pPr>
                    <w:jc w:val="center"/>
                    <w:rPr>
                      <w:rFonts w:cs="Times New Roman"/>
                      <w:color w:val="auto"/>
                      <w:spacing w:val="15"/>
                      <w:szCs w:val="21"/>
                    </w:rPr>
                  </w:pPr>
                  <w:r>
                    <w:rPr>
                      <w:rFonts w:hint="eastAsia" w:cs="Times New Roman"/>
                      <w:color w:val="auto"/>
                      <w:spacing w:val="15"/>
                      <w:szCs w:val="21"/>
                      <w:lang w:val="en-US"/>
                    </w:rPr>
                    <w:t>马克思主义学院</w:t>
                  </w:r>
                </w:p>
              </w:tc>
            </w:tr>
            <w:tr w14:paraId="43B4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jc w:val="center"/>
              </w:trPr>
              <w:tc>
                <w:tcPr>
                  <w:tcW w:w="1220" w:type="dxa"/>
                  <w:vAlign w:val="center"/>
                </w:tcPr>
                <w:p w14:paraId="6DC01A49">
                  <w:pPr>
                    <w:pStyle w:val="14"/>
                    <w:jc w:val="center"/>
                    <w:rPr>
                      <w:rFonts w:cs="Times New Roman"/>
                      <w:color w:val="auto"/>
                      <w:spacing w:val="15"/>
                      <w:szCs w:val="21"/>
                    </w:rPr>
                  </w:pPr>
                  <w:r>
                    <w:rPr>
                      <w:rFonts w:cs="Times New Roman"/>
                      <w:color w:val="auto"/>
                      <w:spacing w:val="15"/>
                      <w:szCs w:val="21"/>
                    </w:rPr>
                    <w:t>SSE022</w:t>
                  </w:r>
                </w:p>
              </w:tc>
              <w:tc>
                <w:tcPr>
                  <w:tcW w:w="4689" w:type="dxa"/>
                  <w:vAlign w:val="center"/>
                </w:tcPr>
                <w:p w14:paraId="7DBD475F">
                  <w:pPr>
                    <w:pStyle w:val="14"/>
                    <w:jc w:val="left"/>
                    <w:rPr>
                      <w:rFonts w:cs="Times New Roman"/>
                      <w:color w:val="auto"/>
                      <w:spacing w:val="15"/>
                      <w:szCs w:val="21"/>
                    </w:rPr>
                  </w:pPr>
                  <w:r>
                    <w:rPr>
                      <w:rFonts w:cs="Times New Roman"/>
                      <w:color w:val="auto"/>
                      <w:spacing w:val="15"/>
                      <w:szCs w:val="21"/>
                    </w:rPr>
                    <w:t>形势与政策</w:t>
                  </w:r>
                  <w:r>
                    <w:rPr>
                      <w:rFonts w:hint="eastAsia" w:cs="Times New Roman"/>
                      <w:color w:val="auto"/>
                      <w:spacing w:val="15"/>
                      <w:szCs w:val="21"/>
                    </w:rPr>
                    <w:t>Ⅱ</w:t>
                  </w:r>
                  <w:r>
                    <w:rPr>
                      <w:rFonts w:cs="Times New Roman"/>
                      <w:color w:val="auto"/>
                      <w:spacing w:val="15"/>
                      <w:szCs w:val="21"/>
                    </w:rPr>
                    <w:t>（</w:t>
                  </w:r>
                  <w:r>
                    <w:rPr>
                      <w:rFonts w:hint="eastAsia" w:cs="Times New Roman"/>
                      <w:color w:val="auto"/>
                      <w:spacing w:val="15"/>
                      <w:szCs w:val="21"/>
                    </w:rPr>
                    <w:t>Situation and PoliciesⅡ</w:t>
                  </w:r>
                  <w:r>
                    <w:rPr>
                      <w:rFonts w:cs="Times New Roman"/>
                      <w:color w:val="auto"/>
                      <w:spacing w:val="15"/>
                      <w:szCs w:val="21"/>
                    </w:rPr>
                    <w:t>）</w:t>
                  </w:r>
                </w:p>
              </w:tc>
              <w:tc>
                <w:tcPr>
                  <w:tcW w:w="1101" w:type="dxa"/>
                  <w:vAlign w:val="center"/>
                </w:tcPr>
                <w:p w14:paraId="6167F43B">
                  <w:pPr>
                    <w:pStyle w:val="14"/>
                    <w:jc w:val="center"/>
                    <w:rPr>
                      <w:rFonts w:cs="Times New Roman"/>
                      <w:color w:val="auto"/>
                      <w:spacing w:val="15"/>
                      <w:szCs w:val="21"/>
                    </w:rPr>
                  </w:pPr>
                  <w:r>
                    <w:rPr>
                      <w:rFonts w:cs="Times New Roman"/>
                      <w:color w:val="auto"/>
                      <w:spacing w:val="15"/>
                      <w:szCs w:val="21"/>
                    </w:rPr>
                    <w:t>必修</w:t>
                  </w:r>
                </w:p>
              </w:tc>
              <w:tc>
                <w:tcPr>
                  <w:tcW w:w="772" w:type="dxa"/>
                  <w:vAlign w:val="center"/>
                </w:tcPr>
                <w:p w14:paraId="6C116AD9">
                  <w:pPr>
                    <w:pStyle w:val="14"/>
                    <w:jc w:val="center"/>
                    <w:rPr>
                      <w:rFonts w:cs="Times New Roman"/>
                      <w:color w:val="auto"/>
                      <w:spacing w:val="15"/>
                      <w:szCs w:val="21"/>
                    </w:rPr>
                  </w:pPr>
                  <w:r>
                    <w:rPr>
                      <w:rFonts w:cs="Times New Roman"/>
                      <w:color w:val="auto"/>
                      <w:spacing w:val="15"/>
                      <w:szCs w:val="21"/>
                    </w:rPr>
                    <w:t>0.25</w:t>
                  </w:r>
                </w:p>
              </w:tc>
              <w:tc>
                <w:tcPr>
                  <w:tcW w:w="795" w:type="dxa"/>
                  <w:vAlign w:val="center"/>
                </w:tcPr>
                <w:p w14:paraId="733D0ADA">
                  <w:pPr>
                    <w:pStyle w:val="14"/>
                    <w:jc w:val="center"/>
                    <w:rPr>
                      <w:rFonts w:cs="Times New Roman"/>
                      <w:color w:val="auto"/>
                      <w:spacing w:val="15"/>
                      <w:szCs w:val="21"/>
                    </w:rPr>
                  </w:pPr>
                  <w:r>
                    <w:rPr>
                      <w:rFonts w:cs="Times New Roman"/>
                      <w:color w:val="auto"/>
                      <w:spacing w:val="15"/>
                      <w:szCs w:val="21"/>
                    </w:rPr>
                    <w:t>8</w:t>
                  </w:r>
                </w:p>
              </w:tc>
              <w:tc>
                <w:tcPr>
                  <w:tcW w:w="1360" w:type="dxa"/>
                  <w:vAlign w:val="center"/>
                </w:tcPr>
                <w:p w14:paraId="07D64F80">
                  <w:pPr>
                    <w:jc w:val="center"/>
                    <w:rPr>
                      <w:rFonts w:cs="Times New Roman"/>
                      <w:color w:val="auto"/>
                      <w:spacing w:val="15"/>
                      <w:szCs w:val="21"/>
                    </w:rPr>
                  </w:pPr>
                  <w:r>
                    <w:rPr>
                      <w:rFonts w:hint="eastAsia" w:cs="Times New Roman"/>
                      <w:color w:val="auto"/>
                      <w:spacing w:val="15"/>
                      <w:szCs w:val="21"/>
                      <w:lang w:val="en-US"/>
                    </w:rPr>
                    <w:t>马克思主义学院</w:t>
                  </w:r>
                </w:p>
              </w:tc>
            </w:tr>
            <w:tr w14:paraId="5D6D1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1220" w:type="dxa"/>
                  <w:vAlign w:val="center"/>
                </w:tcPr>
                <w:p w14:paraId="010C14C6">
                  <w:pPr>
                    <w:pStyle w:val="14"/>
                    <w:jc w:val="center"/>
                    <w:rPr>
                      <w:rFonts w:cs="Times New Roman"/>
                      <w:color w:val="auto"/>
                      <w:spacing w:val="15"/>
                      <w:szCs w:val="21"/>
                    </w:rPr>
                  </w:pPr>
                  <w:r>
                    <w:rPr>
                      <w:rFonts w:cs="Times New Roman"/>
                      <w:color w:val="auto"/>
                      <w:spacing w:val="15"/>
                      <w:szCs w:val="21"/>
                    </w:rPr>
                    <w:t>SSE023</w:t>
                  </w:r>
                </w:p>
              </w:tc>
              <w:tc>
                <w:tcPr>
                  <w:tcW w:w="4689" w:type="dxa"/>
                  <w:vAlign w:val="center"/>
                </w:tcPr>
                <w:p w14:paraId="47859E29">
                  <w:pPr>
                    <w:pStyle w:val="14"/>
                    <w:jc w:val="left"/>
                    <w:rPr>
                      <w:rFonts w:cs="Times New Roman"/>
                      <w:color w:val="auto"/>
                      <w:spacing w:val="15"/>
                      <w:szCs w:val="21"/>
                    </w:rPr>
                  </w:pPr>
                  <w:r>
                    <w:rPr>
                      <w:rFonts w:cs="Times New Roman"/>
                      <w:color w:val="auto"/>
                      <w:spacing w:val="15"/>
                      <w:szCs w:val="21"/>
                    </w:rPr>
                    <w:t>形势与政策</w:t>
                  </w:r>
                  <w:r>
                    <w:rPr>
                      <w:rFonts w:hint="eastAsia" w:cs="Times New Roman"/>
                      <w:color w:val="auto"/>
                      <w:spacing w:val="15"/>
                      <w:szCs w:val="21"/>
                    </w:rPr>
                    <w:t>Ⅲ</w:t>
                  </w:r>
                  <w:r>
                    <w:rPr>
                      <w:rFonts w:cs="Times New Roman"/>
                      <w:color w:val="auto"/>
                      <w:spacing w:val="15"/>
                      <w:szCs w:val="21"/>
                    </w:rPr>
                    <w:t>（</w:t>
                  </w:r>
                  <w:r>
                    <w:rPr>
                      <w:rFonts w:hint="eastAsia" w:cs="Times New Roman"/>
                      <w:color w:val="auto"/>
                      <w:spacing w:val="15"/>
                      <w:szCs w:val="21"/>
                    </w:rPr>
                    <w:t>Situation and PoliciesⅢ</w:t>
                  </w:r>
                  <w:r>
                    <w:rPr>
                      <w:rFonts w:cs="Times New Roman"/>
                      <w:color w:val="auto"/>
                      <w:spacing w:val="15"/>
                      <w:szCs w:val="21"/>
                    </w:rPr>
                    <w:t>）</w:t>
                  </w:r>
                </w:p>
              </w:tc>
              <w:tc>
                <w:tcPr>
                  <w:tcW w:w="1101" w:type="dxa"/>
                  <w:vAlign w:val="center"/>
                </w:tcPr>
                <w:p w14:paraId="6C116781">
                  <w:pPr>
                    <w:pStyle w:val="14"/>
                    <w:jc w:val="center"/>
                    <w:rPr>
                      <w:rFonts w:cs="Times New Roman"/>
                      <w:color w:val="auto"/>
                      <w:spacing w:val="15"/>
                      <w:szCs w:val="21"/>
                    </w:rPr>
                  </w:pPr>
                  <w:r>
                    <w:rPr>
                      <w:rFonts w:cs="Times New Roman"/>
                      <w:color w:val="auto"/>
                      <w:spacing w:val="15"/>
                      <w:szCs w:val="21"/>
                    </w:rPr>
                    <w:t>必修</w:t>
                  </w:r>
                </w:p>
              </w:tc>
              <w:tc>
                <w:tcPr>
                  <w:tcW w:w="772" w:type="dxa"/>
                  <w:vAlign w:val="center"/>
                </w:tcPr>
                <w:p w14:paraId="72BCB8A5">
                  <w:pPr>
                    <w:pStyle w:val="14"/>
                    <w:jc w:val="center"/>
                    <w:rPr>
                      <w:rFonts w:cs="Times New Roman"/>
                      <w:color w:val="auto"/>
                      <w:spacing w:val="15"/>
                      <w:szCs w:val="21"/>
                    </w:rPr>
                  </w:pPr>
                  <w:r>
                    <w:rPr>
                      <w:rFonts w:cs="Times New Roman"/>
                      <w:color w:val="auto"/>
                      <w:spacing w:val="15"/>
                      <w:szCs w:val="21"/>
                    </w:rPr>
                    <w:t>0.25</w:t>
                  </w:r>
                </w:p>
              </w:tc>
              <w:tc>
                <w:tcPr>
                  <w:tcW w:w="795" w:type="dxa"/>
                  <w:vAlign w:val="center"/>
                </w:tcPr>
                <w:p w14:paraId="4D048AA7">
                  <w:pPr>
                    <w:pStyle w:val="14"/>
                    <w:jc w:val="center"/>
                    <w:rPr>
                      <w:rFonts w:cs="Times New Roman"/>
                      <w:color w:val="auto"/>
                      <w:spacing w:val="15"/>
                      <w:szCs w:val="21"/>
                    </w:rPr>
                  </w:pPr>
                  <w:r>
                    <w:rPr>
                      <w:rFonts w:cs="Times New Roman"/>
                      <w:color w:val="auto"/>
                      <w:spacing w:val="15"/>
                      <w:szCs w:val="21"/>
                    </w:rPr>
                    <w:t>8</w:t>
                  </w:r>
                </w:p>
              </w:tc>
              <w:tc>
                <w:tcPr>
                  <w:tcW w:w="1360" w:type="dxa"/>
                  <w:vAlign w:val="center"/>
                </w:tcPr>
                <w:p w14:paraId="4247F41F">
                  <w:pPr>
                    <w:jc w:val="center"/>
                    <w:rPr>
                      <w:rFonts w:cs="Times New Roman"/>
                      <w:color w:val="auto"/>
                      <w:spacing w:val="15"/>
                      <w:szCs w:val="21"/>
                    </w:rPr>
                  </w:pPr>
                  <w:r>
                    <w:rPr>
                      <w:rFonts w:hint="eastAsia" w:cs="Times New Roman"/>
                      <w:color w:val="auto"/>
                      <w:spacing w:val="15"/>
                      <w:szCs w:val="21"/>
                      <w:lang w:val="en-US"/>
                    </w:rPr>
                    <w:t>马克思主义学院</w:t>
                  </w:r>
                </w:p>
              </w:tc>
            </w:tr>
            <w:tr w14:paraId="13848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1220" w:type="dxa"/>
                  <w:vAlign w:val="center"/>
                </w:tcPr>
                <w:p w14:paraId="3E6713F0">
                  <w:pPr>
                    <w:pStyle w:val="14"/>
                    <w:jc w:val="center"/>
                    <w:rPr>
                      <w:rFonts w:cs="Times New Roman"/>
                      <w:color w:val="auto"/>
                      <w:spacing w:val="15"/>
                      <w:szCs w:val="21"/>
                    </w:rPr>
                  </w:pPr>
                  <w:r>
                    <w:rPr>
                      <w:rFonts w:cs="Times New Roman"/>
                      <w:color w:val="auto"/>
                      <w:spacing w:val="15"/>
                      <w:szCs w:val="21"/>
                    </w:rPr>
                    <w:t>SSE024</w:t>
                  </w:r>
                </w:p>
              </w:tc>
              <w:tc>
                <w:tcPr>
                  <w:tcW w:w="4689" w:type="dxa"/>
                  <w:vAlign w:val="center"/>
                </w:tcPr>
                <w:p w14:paraId="1374B136">
                  <w:pPr>
                    <w:pStyle w:val="14"/>
                    <w:jc w:val="left"/>
                    <w:rPr>
                      <w:rFonts w:cs="Times New Roman"/>
                      <w:color w:val="auto"/>
                      <w:spacing w:val="15"/>
                      <w:szCs w:val="21"/>
                    </w:rPr>
                  </w:pPr>
                  <w:r>
                    <w:rPr>
                      <w:rFonts w:cs="Times New Roman"/>
                      <w:color w:val="auto"/>
                      <w:spacing w:val="15"/>
                      <w:szCs w:val="21"/>
                    </w:rPr>
                    <w:t>形势与政策</w:t>
                  </w:r>
                  <w:r>
                    <w:rPr>
                      <w:rFonts w:hint="eastAsia" w:cs="Times New Roman"/>
                      <w:color w:val="auto"/>
                      <w:spacing w:val="15"/>
                      <w:szCs w:val="21"/>
                    </w:rPr>
                    <w:t>Ⅳ</w:t>
                  </w:r>
                  <w:r>
                    <w:rPr>
                      <w:rFonts w:cs="Times New Roman"/>
                      <w:color w:val="auto"/>
                      <w:spacing w:val="15"/>
                      <w:szCs w:val="21"/>
                    </w:rPr>
                    <w:t>（</w:t>
                  </w:r>
                  <w:r>
                    <w:rPr>
                      <w:rFonts w:hint="eastAsia" w:cs="Times New Roman"/>
                      <w:color w:val="auto"/>
                      <w:spacing w:val="15"/>
                      <w:szCs w:val="21"/>
                    </w:rPr>
                    <w:t>Situation and PoliciesⅣ</w:t>
                  </w:r>
                  <w:r>
                    <w:rPr>
                      <w:rFonts w:cs="Times New Roman"/>
                      <w:color w:val="auto"/>
                      <w:spacing w:val="15"/>
                      <w:szCs w:val="21"/>
                    </w:rPr>
                    <w:t>）</w:t>
                  </w:r>
                </w:p>
              </w:tc>
              <w:tc>
                <w:tcPr>
                  <w:tcW w:w="1101" w:type="dxa"/>
                  <w:vAlign w:val="center"/>
                </w:tcPr>
                <w:p w14:paraId="7EBF21FB">
                  <w:pPr>
                    <w:pStyle w:val="14"/>
                    <w:jc w:val="center"/>
                    <w:rPr>
                      <w:rFonts w:cs="Times New Roman"/>
                      <w:color w:val="auto"/>
                      <w:spacing w:val="15"/>
                      <w:szCs w:val="21"/>
                    </w:rPr>
                  </w:pPr>
                  <w:r>
                    <w:rPr>
                      <w:rFonts w:cs="Times New Roman"/>
                      <w:color w:val="auto"/>
                      <w:spacing w:val="15"/>
                      <w:szCs w:val="21"/>
                    </w:rPr>
                    <w:t>必修</w:t>
                  </w:r>
                </w:p>
              </w:tc>
              <w:tc>
                <w:tcPr>
                  <w:tcW w:w="772" w:type="dxa"/>
                  <w:vAlign w:val="center"/>
                </w:tcPr>
                <w:p w14:paraId="05879153">
                  <w:pPr>
                    <w:pStyle w:val="14"/>
                    <w:jc w:val="center"/>
                    <w:rPr>
                      <w:rFonts w:cs="Times New Roman"/>
                      <w:color w:val="auto"/>
                      <w:spacing w:val="15"/>
                      <w:szCs w:val="21"/>
                    </w:rPr>
                  </w:pPr>
                  <w:r>
                    <w:rPr>
                      <w:rFonts w:cs="Times New Roman"/>
                      <w:color w:val="auto"/>
                      <w:spacing w:val="15"/>
                      <w:szCs w:val="21"/>
                    </w:rPr>
                    <w:t>0.25</w:t>
                  </w:r>
                </w:p>
              </w:tc>
              <w:tc>
                <w:tcPr>
                  <w:tcW w:w="795" w:type="dxa"/>
                  <w:vAlign w:val="center"/>
                </w:tcPr>
                <w:p w14:paraId="3CDEC96F">
                  <w:pPr>
                    <w:pStyle w:val="14"/>
                    <w:jc w:val="center"/>
                    <w:rPr>
                      <w:rFonts w:cs="Times New Roman"/>
                      <w:color w:val="auto"/>
                      <w:spacing w:val="15"/>
                      <w:szCs w:val="21"/>
                    </w:rPr>
                  </w:pPr>
                  <w:r>
                    <w:rPr>
                      <w:rFonts w:cs="Times New Roman"/>
                      <w:color w:val="auto"/>
                      <w:spacing w:val="15"/>
                      <w:szCs w:val="21"/>
                    </w:rPr>
                    <w:t>8</w:t>
                  </w:r>
                </w:p>
              </w:tc>
              <w:tc>
                <w:tcPr>
                  <w:tcW w:w="1360" w:type="dxa"/>
                  <w:vAlign w:val="center"/>
                </w:tcPr>
                <w:p w14:paraId="49E28E93">
                  <w:pPr>
                    <w:jc w:val="center"/>
                    <w:rPr>
                      <w:rFonts w:cs="Times New Roman"/>
                      <w:color w:val="auto"/>
                      <w:spacing w:val="15"/>
                      <w:szCs w:val="21"/>
                    </w:rPr>
                  </w:pPr>
                  <w:r>
                    <w:rPr>
                      <w:rFonts w:hint="eastAsia" w:cs="Times New Roman"/>
                      <w:color w:val="auto"/>
                      <w:spacing w:val="15"/>
                      <w:szCs w:val="21"/>
                      <w:lang w:val="en-US"/>
                    </w:rPr>
                    <w:t>马克思主义学院</w:t>
                  </w:r>
                </w:p>
              </w:tc>
            </w:tr>
            <w:tr w14:paraId="0FA0B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exact"/>
                <w:jc w:val="center"/>
              </w:trPr>
              <w:tc>
                <w:tcPr>
                  <w:tcW w:w="1220" w:type="dxa"/>
                  <w:vAlign w:val="center"/>
                </w:tcPr>
                <w:p w14:paraId="5D9A0347">
                  <w:pPr>
                    <w:pStyle w:val="14"/>
                    <w:jc w:val="center"/>
                    <w:rPr>
                      <w:rFonts w:cs="Times New Roman"/>
                      <w:color w:val="auto"/>
                      <w:spacing w:val="15"/>
                      <w:szCs w:val="21"/>
                    </w:rPr>
                  </w:pPr>
                  <w:r>
                    <w:rPr>
                      <w:rFonts w:cs="Times New Roman"/>
                      <w:color w:val="auto"/>
                      <w:spacing w:val="15"/>
                      <w:szCs w:val="21"/>
                    </w:rPr>
                    <w:t>SSE025</w:t>
                  </w:r>
                </w:p>
              </w:tc>
              <w:tc>
                <w:tcPr>
                  <w:tcW w:w="4689" w:type="dxa"/>
                  <w:vAlign w:val="center"/>
                </w:tcPr>
                <w:p w14:paraId="787CA5B6">
                  <w:pPr>
                    <w:pStyle w:val="14"/>
                    <w:jc w:val="left"/>
                    <w:rPr>
                      <w:rFonts w:cs="Times New Roman"/>
                      <w:color w:val="auto"/>
                      <w:spacing w:val="15"/>
                      <w:szCs w:val="21"/>
                    </w:rPr>
                  </w:pPr>
                  <w:r>
                    <w:rPr>
                      <w:rFonts w:cs="Times New Roman"/>
                      <w:color w:val="auto"/>
                      <w:spacing w:val="15"/>
                      <w:szCs w:val="21"/>
                    </w:rPr>
                    <w:t>形势与政策</w:t>
                  </w:r>
                  <w:r>
                    <w:rPr>
                      <w:rFonts w:hint="eastAsia" w:cs="Times New Roman"/>
                      <w:color w:val="auto"/>
                      <w:spacing w:val="15"/>
                      <w:szCs w:val="21"/>
                    </w:rPr>
                    <w:t>Ⅴ</w:t>
                  </w:r>
                  <w:r>
                    <w:rPr>
                      <w:rFonts w:cs="Times New Roman"/>
                      <w:color w:val="auto"/>
                      <w:spacing w:val="15"/>
                      <w:szCs w:val="21"/>
                    </w:rPr>
                    <w:t>（</w:t>
                  </w:r>
                  <w:r>
                    <w:rPr>
                      <w:rFonts w:hint="eastAsia" w:cs="Times New Roman"/>
                      <w:color w:val="auto"/>
                      <w:spacing w:val="15"/>
                      <w:szCs w:val="21"/>
                    </w:rPr>
                    <w:t>Situation and PoliciesⅤ</w:t>
                  </w:r>
                  <w:r>
                    <w:rPr>
                      <w:rFonts w:cs="Times New Roman"/>
                      <w:color w:val="auto"/>
                      <w:spacing w:val="15"/>
                      <w:szCs w:val="21"/>
                    </w:rPr>
                    <w:t>）</w:t>
                  </w:r>
                </w:p>
              </w:tc>
              <w:tc>
                <w:tcPr>
                  <w:tcW w:w="1101" w:type="dxa"/>
                  <w:vAlign w:val="center"/>
                </w:tcPr>
                <w:p w14:paraId="60EE3F09">
                  <w:pPr>
                    <w:pStyle w:val="14"/>
                    <w:jc w:val="center"/>
                    <w:rPr>
                      <w:rFonts w:cs="Times New Roman"/>
                      <w:color w:val="auto"/>
                      <w:spacing w:val="15"/>
                      <w:szCs w:val="21"/>
                    </w:rPr>
                  </w:pPr>
                  <w:r>
                    <w:rPr>
                      <w:rFonts w:cs="Times New Roman"/>
                      <w:color w:val="auto"/>
                      <w:spacing w:val="15"/>
                      <w:szCs w:val="21"/>
                    </w:rPr>
                    <w:t>必修</w:t>
                  </w:r>
                </w:p>
              </w:tc>
              <w:tc>
                <w:tcPr>
                  <w:tcW w:w="772" w:type="dxa"/>
                  <w:vAlign w:val="center"/>
                </w:tcPr>
                <w:p w14:paraId="2EF5294B">
                  <w:pPr>
                    <w:pStyle w:val="14"/>
                    <w:jc w:val="center"/>
                    <w:rPr>
                      <w:rFonts w:cs="Times New Roman"/>
                      <w:color w:val="auto"/>
                      <w:spacing w:val="15"/>
                      <w:szCs w:val="21"/>
                    </w:rPr>
                  </w:pPr>
                  <w:r>
                    <w:rPr>
                      <w:rFonts w:cs="Times New Roman"/>
                      <w:color w:val="auto"/>
                      <w:spacing w:val="15"/>
                      <w:szCs w:val="21"/>
                    </w:rPr>
                    <w:t>0.25</w:t>
                  </w:r>
                </w:p>
              </w:tc>
              <w:tc>
                <w:tcPr>
                  <w:tcW w:w="795" w:type="dxa"/>
                  <w:vAlign w:val="center"/>
                </w:tcPr>
                <w:p w14:paraId="0E3DE0BD">
                  <w:pPr>
                    <w:pStyle w:val="14"/>
                    <w:jc w:val="center"/>
                    <w:rPr>
                      <w:rFonts w:cs="Times New Roman"/>
                      <w:color w:val="auto"/>
                      <w:spacing w:val="15"/>
                      <w:szCs w:val="21"/>
                    </w:rPr>
                  </w:pPr>
                  <w:r>
                    <w:rPr>
                      <w:rFonts w:cs="Times New Roman"/>
                      <w:color w:val="auto"/>
                      <w:spacing w:val="15"/>
                      <w:szCs w:val="21"/>
                    </w:rPr>
                    <w:t>8</w:t>
                  </w:r>
                </w:p>
              </w:tc>
              <w:tc>
                <w:tcPr>
                  <w:tcW w:w="1360" w:type="dxa"/>
                  <w:vAlign w:val="center"/>
                </w:tcPr>
                <w:p w14:paraId="76E378DD">
                  <w:pPr>
                    <w:jc w:val="center"/>
                    <w:rPr>
                      <w:rFonts w:cs="Times New Roman"/>
                      <w:color w:val="auto"/>
                      <w:spacing w:val="15"/>
                      <w:szCs w:val="21"/>
                    </w:rPr>
                  </w:pPr>
                  <w:r>
                    <w:rPr>
                      <w:rFonts w:hint="eastAsia" w:cs="Times New Roman"/>
                      <w:color w:val="auto"/>
                      <w:spacing w:val="15"/>
                      <w:szCs w:val="21"/>
                      <w:lang w:val="en-US"/>
                    </w:rPr>
                    <w:t>马克思主义学院</w:t>
                  </w:r>
                </w:p>
              </w:tc>
            </w:tr>
            <w:tr w14:paraId="1B21D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exact"/>
                <w:jc w:val="center"/>
              </w:trPr>
              <w:tc>
                <w:tcPr>
                  <w:tcW w:w="1220" w:type="dxa"/>
                  <w:vAlign w:val="center"/>
                </w:tcPr>
                <w:p w14:paraId="24A7FE06">
                  <w:pPr>
                    <w:pStyle w:val="14"/>
                    <w:jc w:val="center"/>
                    <w:rPr>
                      <w:rFonts w:cs="Times New Roman"/>
                      <w:color w:val="auto"/>
                      <w:spacing w:val="15"/>
                      <w:szCs w:val="21"/>
                    </w:rPr>
                  </w:pPr>
                  <w:r>
                    <w:rPr>
                      <w:rFonts w:cs="Times New Roman"/>
                      <w:color w:val="auto"/>
                      <w:spacing w:val="15"/>
                      <w:szCs w:val="21"/>
                    </w:rPr>
                    <w:t>SSE026</w:t>
                  </w:r>
                </w:p>
              </w:tc>
              <w:tc>
                <w:tcPr>
                  <w:tcW w:w="4689" w:type="dxa"/>
                  <w:vAlign w:val="center"/>
                </w:tcPr>
                <w:p w14:paraId="5BC8E4F9">
                  <w:pPr>
                    <w:pStyle w:val="14"/>
                    <w:jc w:val="left"/>
                    <w:rPr>
                      <w:rFonts w:cs="Times New Roman"/>
                      <w:color w:val="auto"/>
                      <w:spacing w:val="15"/>
                      <w:szCs w:val="21"/>
                    </w:rPr>
                  </w:pPr>
                  <w:r>
                    <w:rPr>
                      <w:rFonts w:cs="Times New Roman"/>
                      <w:color w:val="auto"/>
                      <w:spacing w:val="15"/>
                      <w:szCs w:val="21"/>
                    </w:rPr>
                    <w:t>形势与政策</w:t>
                  </w:r>
                  <w:r>
                    <w:rPr>
                      <w:rFonts w:hint="eastAsia" w:cs="Times New Roman"/>
                      <w:color w:val="auto"/>
                      <w:spacing w:val="15"/>
                      <w:szCs w:val="21"/>
                    </w:rPr>
                    <w:t>Ⅵ</w:t>
                  </w:r>
                  <w:r>
                    <w:rPr>
                      <w:rFonts w:cs="Times New Roman"/>
                      <w:color w:val="auto"/>
                      <w:spacing w:val="15"/>
                      <w:szCs w:val="21"/>
                    </w:rPr>
                    <w:t>（</w:t>
                  </w:r>
                  <w:r>
                    <w:rPr>
                      <w:rFonts w:hint="eastAsia" w:cs="Times New Roman"/>
                      <w:color w:val="auto"/>
                      <w:spacing w:val="15"/>
                      <w:szCs w:val="21"/>
                    </w:rPr>
                    <w:t>Situation and PoliciesⅥ</w:t>
                  </w:r>
                  <w:r>
                    <w:rPr>
                      <w:rFonts w:cs="Times New Roman"/>
                      <w:color w:val="auto"/>
                      <w:spacing w:val="15"/>
                      <w:szCs w:val="21"/>
                    </w:rPr>
                    <w:t>）</w:t>
                  </w:r>
                </w:p>
              </w:tc>
              <w:tc>
                <w:tcPr>
                  <w:tcW w:w="1101" w:type="dxa"/>
                  <w:vAlign w:val="center"/>
                </w:tcPr>
                <w:p w14:paraId="45051885">
                  <w:pPr>
                    <w:pStyle w:val="14"/>
                    <w:jc w:val="center"/>
                    <w:rPr>
                      <w:rFonts w:cs="Times New Roman"/>
                      <w:color w:val="auto"/>
                      <w:spacing w:val="15"/>
                      <w:szCs w:val="21"/>
                    </w:rPr>
                  </w:pPr>
                  <w:r>
                    <w:rPr>
                      <w:rFonts w:cs="Times New Roman"/>
                      <w:color w:val="auto"/>
                      <w:spacing w:val="15"/>
                      <w:szCs w:val="21"/>
                    </w:rPr>
                    <w:t>必修</w:t>
                  </w:r>
                </w:p>
              </w:tc>
              <w:tc>
                <w:tcPr>
                  <w:tcW w:w="772" w:type="dxa"/>
                  <w:vAlign w:val="center"/>
                </w:tcPr>
                <w:p w14:paraId="6F8A8E04">
                  <w:pPr>
                    <w:pStyle w:val="14"/>
                    <w:jc w:val="center"/>
                    <w:rPr>
                      <w:rFonts w:cs="Times New Roman"/>
                      <w:color w:val="auto"/>
                      <w:spacing w:val="15"/>
                      <w:szCs w:val="21"/>
                    </w:rPr>
                  </w:pPr>
                  <w:r>
                    <w:rPr>
                      <w:rFonts w:cs="Times New Roman"/>
                      <w:color w:val="auto"/>
                      <w:spacing w:val="15"/>
                      <w:szCs w:val="21"/>
                    </w:rPr>
                    <w:t>0.25</w:t>
                  </w:r>
                </w:p>
              </w:tc>
              <w:tc>
                <w:tcPr>
                  <w:tcW w:w="795" w:type="dxa"/>
                  <w:vAlign w:val="center"/>
                </w:tcPr>
                <w:p w14:paraId="31771847">
                  <w:pPr>
                    <w:pStyle w:val="14"/>
                    <w:jc w:val="center"/>
                    <w:rPr>
                      <w:rFonts w:cs="Times New Roman"/>
                      <w:color w:val="auto"/>
                      <w:spacing w:val="15"/>
                      <w:szCs w:val="21"/>
                    </w:rPr>
                  </w:pPr>
                  <w:r>
                    <w:rPr>
                      <w:rFonts w:cs="Times New Roman"/>
                      <w:color w:val="auto"/>
                      <w:spacing w:val="15"/>
                      <w:szCs w:val="21"/>
                    </w:rPr>
                    <w:t>8</w:t>
                  </w:r>
                </w:p>
              </w:tc>
              <w:tc>
                <w:tcPr>
                  <w:tcW w:w="1360" w:type="dxa"/>
                  <w:vAlign w:val="center"/>
                </w:tcPr>
                <w:p w14:paraId="40EB3A21">
                  <w:pPr>
                    <w:jc w:val="center"/>
                    <w:rPr>
                      <w:rFonts w:cs="Times New Roman"/>
                      <w:color w:val="auto"/>
                      <w:spacing w:val="15"/>
                      <w:szCs w:val="21"/>
                    </w:rPr>
                  </w:pPr>
                  <w:r>
                    <w:rPr>
                      <w:rFonts w:hint="eastAsia" w:cs="Times New Roman"/>
                      <w:color w:val="auto"/>
                      <w:spacing w:val="15"/>
                      <w:szCs w:val="21"/>
                      <w:lang w:val="en-US"/>
                    </w:rPr>
                    <w:t>马克思主义学院</w:t>
                  </w:r>
                </w:p>
              </w:tc>
            </w:tr>
            <w:tr w14:paraId="339C5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exact"/>
                <w:jc w:val="center"/>
              </w:trPr>
              <w:tc>
                <w:tcPr>
                  <w:tcW w:w="1220" w:type="dxa"/>
                  <w:vAlign w:val="center"/>
                </w:tcPr>
                <w:p w14:paraId="7B791481">
                  <w:pPr>
                    <w:pStyle w:val="14"/>
                    <w:jc w:val="center"/>
                    <w:rPr>
                      <w:rFonts w:cs="Times New Roman"/>
                      <w:color w:val="auto"/>
                      <w:spacing w:val="15"/>
                      <w:szCs w:val="21"/>
                    </w:rPr>
                  </w:pPr>
                  <w:r>
                    <w:rPr>
                      <w:rFonts w:cs="Times New Roman"/>
                      <w:color w:val="auto"/>
                      <w:spacing w:val="15"/>
                      <w:szCs w:val="21"/>
                    </w:rPr>
                    <w:t>SSE027</w:t>
                  </w:r>
                </w:p>
              </w:tc>
              <w:tc>
                <w:tcPr>
                  <w:tcW w:w="4689" w:type="dxa"/>
                  <w:vAlign w:val="center"/>
                </w:tcPr>
                <w:p w14:paraId="6F14A3ED">
                  <w:pPr>
                    <w:pStyle w:val="14"/>
                    <w:jc w:val="left"/>
                    <w:rPr>
                      <w:rFonts w:cs="Times New Roman"/>
                      <w:color w:val="auto"/>
                      <w:spacing w:val="15"/>
                      <w:szCs w:val="21"/>
                    </w:rPr>
                  </w:pPr>
                  <w:r>
                    <w:rPr>
                      <w:rFonts w:cs="Times New Roman"/>
                      <w:color w:val="auto"/>
                      <w:spacing w:val="15"/>
                      <w:szCs w:val="21"/>
                    </w:rPr>
                    <w:t>形势与政策</w:t>
                  </w:r>
                  <w:r>
                    <w:rPr>
                      <w:rFonts w:hint="eastAsia" w:cs="Times New Roman"/>
                      <w:color w:val="auto"/>
                      <w:spacing w:val="15"/>
                      <w:szCs w:val="21"/>
                    </w:rPr>
                    <w:t>Ⅶ</w:t>
                  </w:r>
                  <w:r>
                    <w:rPr>
                      <w:rFonts w:cs="Times New Roman"/>
                      <w:color w:val="auto"/>
                      <w:spacing w:val="15"/>
                      <w:szCs w:val="21"/>
                    </w:rPr>
                    <w:t>（</w:t>
                  </w:r>
                  <w:r>
                    <w:rPr>
                      <w:rFonts w:hint="eastAsia" w:cs="Times New Roman"/>
                      <w:color w:val="auto"/>
                      <w:spacing w:val="15"/>
                      <w:szCs w:val="21"/>
                    </w:rPr>
                    <w:t>Situation and PoliciesⅦ</w:t>
                  </w:r>
                  <w:r>
                    <w:rPr>
                      <w:rFonts w:cs="Times New Roman"/>
                      <w:color w:val="auto"/>
                      <w:spacing w:val="15"/>
                      <w:szCs w:val="21"/>
                    </w:rPr>
                    <w:t>）</w:t>
                  </w:r>
                </w:p>
              </w:tc>
              <w:tc>
                <w:tcPr>
                  <w:tcW w:w="1101" w:type="dxa"/>
                  <w:vAlign w:val="center"/>
                </w:tcPr>
                <w:p w14:paraId="05E1C019">
                  <w:pPr>
                    <w:pStyle w:val="14"/>
                    <w:jc w:val="center"/>
                    <w:rPr>
                      <w:rFonts w:cs="Times New Roman"/>
                      <w:color w:val="auto"/>
                      <w:spacing w:val="15"/>
                      <w:szCs w:val="21"/>
                    </w:rPr>
                  </w:pPr>
                  <w:r>
                    <w:rPr>
                      <w:rFonts w:cs="Times New Roman"/>
                      <w:color w:val="auto"/>
                      <w:spacing w:val="15"/>
                      <w:szCs w:val="21"/>
                    </w:rPr>
                    <w:t>必修</w:t>
                  </w:r>
                </w:p>
              </w:tc>
              <w:tc>
                <w:tcPr>
                  <w:tcW w:w="772" w:type="dxa"/>
                  <w:vAlign w:val="center"/>
                </w:tcPr>
                <w:p w14:paraId="40934271">
                  <w:pPr>
                    <w:pStyle w:val="14"/>
                    <w:jc w:val="center"/>
                    <w:rPr>
                      <w:rFonts w:cs="Times New Roman"/>
                      <w:color w:val="auto"/>
                      <w:spacing w:val="15"/>
                      <w:szCs w:val="21"/>
                    </w:rPr>
                  </w:pPr>
                  <w:r>
                    <w:rPr>
                      <w:rFonts w:cs="Times New Roman"/>
                      <w:color w:val="auto"/>
                      <w:spacing w:val="15"/>
                      <w:szCs w:val="21"/>
                    </w:rPr>
                    <w:t>0.25</w:t>
                  </w:r>
                </w:p>
              </w:tc>
              <w:tc>
                <w:tcPr>
                  <w:tcW w:w="795" w:type="dxa"/>
                  <w:vAlign w:val="center"/>
                </w:tcPr>
                <w:p w14:paraId="6C68CE34">
                  <w:pPr>
                    <w:pStyle w:val="14"/>
                    <w:jc w:val="center"/>
                    <w:rPr>
                      <w:rFonts w:cs="Times New Roman"/>
                      <w:color w:val="auto"/>
                      <w:spacing w:val="15"/>
                      <w:szCs w:val="21"/>
                    </w:rPr>
                  </w:pPr>
                  <w:r>
                    <w:rPr>
                      <w:rFonts w:cs="Times New Roman"/>
                      <w:color w:val="auto"/>
                      <w:spacing w:val="15"/>
                      <w:szCs w:val="21"/>
                    </w:rPr>
                    <w:t>8</w:t>
                  </w:r>
                </w:p>
              </w:tc>
              <w:tc>
                <w:tcPr>
                  <w:tcW w:w="1360" w:type="dxa"/>
                  <w:vAlign w:val="center"/>
                </w:tcPr>
                <w:p w14:paraId="0BBB82FA">
                  <w:pPr>
                    <w:jc w:val="center"/>
                    <w:rPr>
                      <w:rFonts w:cs="Times New Roman"/>
                      <w:color w:val="auto"/>
                      <w:spacing w:val="15"/>
                      <w:szCs w:val="21"/>
                    </w:rPr>
                  </w:pPr>
                  <w:r>
                    <w:rPr>
                      <w:rFonts w:hint="eastAsia" w:cs="Times New Roman"/>
                      <w:color w:val="auto"/>
                      <w:spacing w:val="15"/>
                      <w:szCs w:val="21"/>
                      <w:lang w:val="en-US"/>
                    </w:rPr>
                    <w:t>马克思主义学院</w:t>
                  </w:r>
                </w:p>
              </w:tc>
            </w:tr>
            <w:tr w14:paraId="117E2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20" w:type="dxa"/>
                  <w:vAlign w:val="center"/>
                </w:tcPr>
                <w:p w14:paraId="106D588B">
                  <w:pPr>
                    <w:pStyle w:val="14"/>
                    <w:jc w:val="center"/>
                    <w:rPr>
                      <w:rFonts w:cs="Times New Roman"/>
                      <w:color w:val="auto"/>
                      <w:spacing w:val="15"/>
                      <w:szCs w:val="21"/>
                    </w:rPr>
                  </w:pPr>
                  <w:r>
                    <w:rPr>
                      <w:rFonts w:cs="Times New Roman"/>
                      <w:color w:val="auto"/>
                      <w:spacing w:val="15"/>
                      <w:szCs w:val="21"/>
                    </w:rPr>
                    <w:t>SSE028</w:t>
                  </w:r>
                </w:p>
              </w:tc>
              <w:tc>
                <w:tcPr>
                  <w:tcW w:w="4689" w:type="dxa"/>
                  <w:vAlign w:val="center"/>
                </w:tcPr>
                <w:p w14:paraId="4DEA9972">
                  <w:pPr>
                    <w:pStyle w:val="14"/>
                    <w:jc w:val="left"/>
                    <w:rPr>
                      <w:rFonts w:cs="Times New Roman"/>
                      <w:color w:val="auto"/>
                      <w:spacing w:val="15"/>
                      <w:szCs w:val="21"/>
                    </w:rPr>
                  </w:pPr>
                  <w:r>
                    <w:rPr>
                      <w:rFonts w:cs="Times New Roman"/>
                      <w:color w:val="auto"/>
                      <w:spacing w:val="15"/>
                      <w:szCs w:val="21"/>
                    </w:rPr>
                    <w:t>形势与政策</w:t>
                  </w:r>
                  <w:r>
                    <w:rPr>
                      <w:rFonts w:hint="eastAsia" w:cs="Times New Roman"/>
                      <w:color w:val="auto"/>
                      <w:spacing w:val="15"/>
                      <w:szCs w:val="21"/>
                    </w:rPr>
                    <w:t>Ⅷ</w:t>
                  </w:r>
                  <w:r>
                    <w:rPr>
                      <w:rFonts w:cs="Times New Roman"/>
                      <w:color w:val="auto"/>
                      <w:spacing w:val="15"/>
                      <w:szCs w:val="21"/>
                    </w:rPr>
                    <w:t>（</w:t>
                  </w:r>
                  <w:r>
                    <w:rPr>
                      <w:rFonts w:hint="eastAsia" w:cs="Times New Roman"/>
                      <w:color w:val="auto"/>
                      <w:spacing w:val="15"/>
                      <w:szCs w:val="21"/>
                    </w:rPr>
                    <w:t>Situation and PoliciesⅧ</w:t>
                  </w:r>
                  <w:r>
                    <w:rPr>
                      <w:rFonts w:cs="Times New Roman"/>
                      <w:color w:val="auto"/>
                      <w:spacing w:val="15"/>
                      <w:szCs w:val="21"/>
                    </w:rPr>
                    <w:t>）</w:t>
                  </w:r>
                </w:p>
              </w:tc>
              <w:tc>
                <w:tcPr>
                  <w:tcW w:w="1101" w:type="dxa"/>
                  <w:vAlign w:val="center"/>
                </w:tcPr>
                <w:p w14:paraId="3C0D9929">
                  <w:pPr>
                    <w:pStyle w:val="14"/>
                    <w:jc w:val="center"/>
                    <w:rPr>
                      <w:rFonts w:cs="Times New Roman"/>
                      <w:color w:val="auto"/>
                      <w:spacing w:val="15"/>
                      <w:szCs w:val="21"/>
                    </w:rPr>
                  </w:pPr>
                  <w:r>
                    <w:rPr>
                      <w:rFonts w:cs="Times New Roman"/>
                      <w:color w:val="auto"/>
                      <w:spacing w:val="15"/>
                      <w:szCs w:val="21"/>
                    </w:rPr>
                    <w:t>必修</w:t>
                  </w:r>
                </w:p>
              </w:tc>
              <w:tc>
                <w:tcPr>
                  <w:tcW w:w="772" w:type="dxa"/>
                  <w:vAlign w:val="center"/>
                </w:tcPr>
                <w:p w14:paraId="70B97F33">
                  <w:pPr>
                    <w:pStyle w:val="14"/>
                    <w:jc w:val="center"/>
                    <w:rPr>
                      <w:rFonts w:cs="Times New Roman"/>
                      <w:color w:val="auto"/>
                      <w:spacing w:val="15"/>
                      <w:szCs w:val="21"/>
                    </w:rPr>
                  </w:pPr>
                  <w:r>
                    <w:rPr>
                      <w:rFonts w:cs="Times New Roman"/>
                      <w:color w:val="auto"/>
                      <w:spacing w:val="15"/>
                      <w:szCs w:val="21"/>
                    </w:rPr>
                    <w:t>0.25</w:t>
                  </w:r>
                </w:p>
              </w:tc>
              <w:tc>
                <w:tcPr>
                  <w:tcW w:w="795" w:type="dxa"/>
                  <w:vAlign w:val="center"/>
                </w:tcPr>
                <w:p w14:paraId="1751C868">
                  <w:pPr>
                    <w:pStyle w:val="14"/>
                    <w:jc w:val="center"/>
                    <w:rPr>
                      <w:rFonts w:cs="Times New Roman"/>
                      <w:color w:val="auto"/>
                      <w:spacing w:val="15"/>
                      <w:szCs w:val="21"/>
                    </w:rPr>
                  </w:pPr>
                  <w:r>
                    <w:rPr>
                      <w:rFonts w:cs="Times New Roman"/>
                      <w:color w:val="auto"/>
                      <w:spacing w:val="15"/>
                      <w:szCs w:val="21"/>
                    </w:rPr>
                    <w:t>8</w:t>
                  </w:r>
                </w:p>
              </w:tc>
              <w:tc>
                <w:tcPr>
                  <w:tcW w:w="1360" w:type="dxa"/>
                  <w:vAlign w:val="center"/>
                </w:tcPr>
                <w:p w14:paraId="37820171">
                  <w:pPr>
                    <w:jc w:val="center"/>
                    <w:rPr>
                      <w:rFonts w:cs="Times New Roman"/>
                      <w:color w:val="auto"/>
                      <w:spacing w:val="15"/>
                      <w:szCs w:val="21"/>
                    </w:rPr>
                  </w:pPr>
                  <w:r>
                    <w:rPr>
                      <w:rFonts w:hint="eastAsia" w:cs="Times New Roman"/>
                      <w:color w:val="auto"/>
                      <w:spacing w:val="15"/>
                      <w:szCs w:val="21"/>
                      <w:lang w:val="en-US"/>
                    </w:rPr>
                    <w:t>马克思主义学院</w:t>
                  </w:r>
                </w:p>
              </w:tc>
            </w:tr>
            <w:tr w14:paraId="10C7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exact"/>
                <w:jc w:val="center"/>
              </w:trPr>
              <w:tc>
                <w:tcPr>
                  <w:tcW w:w="1220" w:type="dxa"/>
                  <w:vAlign w:val="center"/>
                </w:tcPr>
                <w:p w14:paraId="2FA00C14">
                  <w:pPr>
                    <w:pStyle w:val="14"/>
                    <w:jc w:val="center"/>
                    <w:rPr>
                      <w:rFonts w:cs="Times New Roman"/>
                      <w:color w:val="auto"/>
                      <w:spacing w:val="15"/>
                      <w:szCs w:val="21"/>
                    </w:rPr>
                  </w:pPr>
                  <w:r>
                    <w:rPr>
                      <w:rFonts w:hint="eastAsia" w:cs="Times New Roman"/>
                      <w:color w:val="auto"/>
                      <w:spacing w:val="15"/>
                      <w:szCs w:val="21"/>
                    </w:rPr>
                    <w:t>SSE</w:t>
                  </w:r>
                  <w:r>
                    <w:rPr>
                      <w:rFonts w:cs="Times New Roman"/>
                      <w:color w:val="auto"/>
                      <w:spacing w:val="15"/>
                      <w:szCs w:val="21"/>
                    </w:rPr>
                    <w:t>102</w:t>
                  </w:r>
                </w:p>
              </w:tc>
              <w:tc>
                <w:tcPr>
                  <w:tcW w:w="4689" w:type="dxa"/>
                  <w:vAlign w:val="center"/>
                </w:tcPr>
                <w:p w14:paraId="29FC2DB0">
                  <w:pPr>
                    <w:pStyle w:val="14"/>
                    <w:jc w:val="left"/>
                    <w:rPr>
                      <w:rFonts w:cs="Times New Roman"/>
                      <w:color w:val="auto"/>
                      <w:spacing w:val="15"/>
                      <w:szCs w:val="21"/>
                    </w:rPr>
                  </w:pPr>
                  <w:r>
                    <w:rPr>
                      <w:rFonts w:hint="eastAsia" w:ascii="宋体"/>
                      <w:color w:val="auto"/>
                      <w:kern w:val="0"/>
                      <w:sz w:val="20"/>
                      <w:szCs w:val="20"/>
                    </w:rPr>
                    <w:t>校史文化与新能源材料与器件专业教育</w:t>
                  </w:r>
                  <w:r>
                    <w:rPr>
                      <w:rFonts w:cs="Times New Roman"/>
                      <w:color w:val="auto"/>
                      <w:kern w:val="0"/>
                      <w:sz w:val="20"/>
                      <w:szCs w:val="20"/>
                    </w:rPr>
                    <w:t>（School History Culture and Polymer Materials and Engineering Specialization Education）</w:t>
                  </w:r>
                </w:p>
              </w:tc>
              <w:tc>
                <w:tcPr>
                  <w:tcW w:w="1101" w:type="dxa"/>
                  <w:vAlign w:val="center"/>
                </w:tcPr>
                <w:p w14:paraId="4A718B49">
                  <w:pPr>
                    <w:pStyle w:val="14"/>
                    <w:jc w:val="center"/>
                    <w:rPr>
                      <w:rFonts w:cs="Times New Roman"/>
                      <w:color w:val="auto"/>
                      <w:spacing w:val="15"/>
                      <w:szCs w:val="21"/>
                    </w:rPr>
                  </w:pPr>
                  <w:r>
                    <w:rPr>
                      <w:rFonts w:hint="eastAsia" w:cs="Times New Roman"/>
                      <w:color w:val="auto"/>
                      <w:spacing w:val="15"/>
                      <w:sz w:val="18"/>
                      <w:szCs w:val="18"/>
                    </w:rPr>
                    <w:t>选择性必修</w:t>
                  </w:r>
                </w:p>
              </w:tc>
              <w:tc>
                <w:tcPr>
                  <w:tcW w:w="772" w:type="dxa"/>
                  <w:vAlign w:val="center"/>
                </w:tcPr>
                <w:p w14:paraId="00F93AE7">
                  <w:pPr>
                    <w:pStyle w:val="14"/>
                    <w:jc w:val="center"/>
                    <w:rPr>
                      <w:rFonts w:cs="Times New Roman"/>
                      <w:color w:val="auto"/>
                      <w:spacing w:val="15"/>
                      <w:szCs w:val="21"/>
                    </w:rPr>
                  </w:pPr>
                  <w:r>
                    <w:rPr>
                      <w:rFonts w:cs="Times New Roman"/>
                      <w:color w:val="auto"/>
                      <w:spacing w:val="15"/>
                      <w:szCs w:val="21"/>
                    </w:rPr>
                    <w:t>1</w:t>
                  </w:r>
                </w:p>
              </w:tc>
              <w:tc>
                <w:tcPr>
                  <w:tcW w:w="795" w:type="dxa"/>
                  <w:vAlign w:val="center"/>
                </w:tcPr>
                <w:p w14:paraId="7455590D">
                  <w:pPr>
                    <w:jc w:val="center"/>
                    <w:rPr>
                      <w:rFonts w:hint="default" w:eastAsia="仿宋" w:cs="Times New Roman"/>
                      <w:color w:val="auto"/>
                      <w:spacing w:val="15"/>
                      <w:szCs w:val="21"/>
                      <w:lang w:val="en-US" w:eastAsia="zh-CN"/>
                    </w:rPr>
                  </w:pPr>
                  <w:r>
                    <w:rPr>
                      <w:rFonts w:hint="eastAsia" w:cs="Times New Roman"/>
                      <w:color w:val="auto"/>
                      <w:spacing w:val="15"/>
                      <w:szCs w:val="21"/>
                      <w:lang w:val="en-US" w:eastAsia="zh-CN"/>
                    </w:rPr>
                    <w:t>16</w:t>
                  </w:r>
                </w:p>
              </w:tc>
              <w:tc>
                <w:tcPr>
                  <w:tcW w:w="1360" w:type="dxa"/>
                  <w:vAlign w:val="center"/>
                </w:tcPr>
                <w:p w14:paraId="04D4A74F">
                  <w:pPr>
                    <w:jc w:val="both"/>
                    <w:rPr>
                      <w:rFonts w:hint="eastAsia" w:eastAsia="仿宋" w:cs="Times New Roman"/>
                      <w:color w:val="auto"/>
                      <w:spacing w:val="15"/>
                      <w:szCs w:val="21"/>
                      <w:lang w:val="en-US" w:eastAsia="zh-CN"/>
                    </w:rPr>
                  </w:pPr>
                  <w:r>
                    <w:rPr>
                      <w:rFonts w:hint="eastAsia" w:cs="Times New Roman"/>
                      <w:color w:val="auto"/>
                      <w:spacing w:val="15"/>
                      <w:sz w:val="21"/>
                      <w:szCs w:val="21"/>
                    </w:rPr>
                    <w:t>马克思主义学院、新材料与化工学</w:t>
                  </w:r>
                  <w:r>
                    <w:rPr>
                      <w:rFonts w:hint="eastAsia" w:cs="Times New Roman"/>
                      <w:color w:val="auto"/>
                      <w:spacing w:val="15"/>
                      <w:sz w:val="21"/>
                      <w:szCs w:val="21"/>
                      <w:lang w:val="en-US" w:eastAsia="zh-CN"/>
                    </w:rPr>
                    <w:t>院</w:t>
                  </w:r>
                </w:p>
              </w:tc>
            </w:tr>
          </w:tbl>
          <w:p w14:paraId="345584AD">
            <w:pPr>
              <w:spacing w:before="156" w:beforeLines="50" w:after="156" w:afterLines="50" w:line="360" w:lineRule="auto"/>
              <w:ind w:firstLine="482" w:firstLineChars="200"/>
              <w:rPr>
                <w:rFonts w:ascii="Times New Roman" w:hAnsi="Times New Roman" w:eastAsia="宋体" w:cs="Times New Roman"/>
                <w:b/>
                <w:color w:val="auto"/>
                <w:sz w:val="24"/>
                <w:szCs w:val="24"/>
              </w:rPr>
            </w:pPr>
            <w:r>
              <w:rPr>
                <w:rFonts w:hint="eastAsia" w:ascii="宋体" w:hAnsi="宋体" w:eastAsia="宋体"/>
                <w:b/>
                <w:color w:val="auto"/>
                <w:sz w:val="24"/>
                <w:szCs w:val="24"/>
              </w:rPr>
              <w:t>（2）</w:t>
            </w:r>
            <w:r>
              <w:rPr>
                <w:rFonts w:ascii="Times New Roman" w:hAnsi="Times New Roman" w:eastAsia="宋体" w:cs="Times New Roman"/>
                <w:b/>
                <w:color w:val="auto"/>
                <w:sz w:val="24"/>
                <w:szCs w:val="24"/>
              </w:rPr>
              <w:t>体育课程</w:t>
            </w:r>
            <w:r>
              <w:rPr>
                <w:rFonts w:hint="eastAsia" w:ascii="Times New Roman" w:hAnsi="Times New Roman" w:eastAsia="宋体" w:cs="Times New Roman"/>
                <w:b/>
                <w:color w:val="auto"/>
                <w:sz w:val="24"/>
                <w:szCs w:val="24"/>
              </w:rPr>
              <w:t xml:space="preserve">   </w:t>
            </w:r>
            <w:r>
              <w:rPr>
                <w:rFonts w:ascii="Times New Roman" w:hAnsi="Times New Roman" w:eastAsia="宋体" w:cs="Times New Roman"/>
                <w:b/>
                <w:color w:val="auto"/>
                <w:sz w:val="24"/>
                <w:szCs w:val="24"/>
              </w:rPr>
              <w:t>4学分</w:t>
            </w:r>
          </w:p>
          <w:p w14:paraId="4FCFB165">
            <w:pPr>
              <w:spacing w:before="156" w:beforeLines="50" w:after="156" w:afterLines="50" w:line="360" w:lineRule="auto"/>
              <w:ind w:firstLine="480" w:firstLineChars="200"/>
              <w:rPr>
                <w:rFonts w:ascii="Times New Roman" w:hAnsi="Times New Roman" w:eastAsia="宋体" w:cs="Times New Roman"/>
                <w:b/>
                <w:color w:val="auto"/>
                <w:sz w:val="24"/>
                <w:szCs w:val="24"/>
              </w:rPr>
            </w:pPr>
            <w:r>
              <w:rPr>
                <w:rFonts w:hint="eastAsia" w:ascii="Times New Roman" w:hAnsi="Times New Roman" w:eastAsia="宋体" w:cs="Times New Roman"/>
                <w:color w:val="auto"/>
                <w:sz w:val="24"/>
                <w:szCs w:val="24"/>
              </w:rPr>
              <w:t>第</w:t>
            </w:r>
            <w:r>
              <w:rPr>
                <w:rFonts w:ascii="Times New Roman" w:hAnsi="Times New Roman" w:eastAsia="宋体" w:cs="Times New Roman"/>
                <w:color w:val="auto"/>
                <w:sz w:val="24"/>
                <w:szCs w:val="24"/>
              </w:rPr>
              <w:t>1-4学期的体育（1）-体育（4）为必修，每学期1学分。第5-8学期的体育专项课不设学分，其中第5-6学期为限选，第7-8学期为任选，学生毕业时体质健康标准的成绩需要达到50分方可获得毕业证书。</w:t>
            </w:r>
          </w:p>
          <w:tbl>
            <w:tblPr>
              <w:tblStyle w:val="8"/>
              <w:tblW w:w="91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3544"/>
              <w:gridCol w:w="1275"/>
              <w:gridCol w:w="851"/>
              <w:gridCol w:w="1195"/>
              <w:gridCol w:w="1195"/>
            </w:tblGrid>
            <w:tr w14:paraId="339FE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Pr>
                <w:p w14:paraId="6DD553A5">
                  <w:pPr>
                    <w:pStyle w:val="14"/>
                    <w:spacing w:line="360" w:lineRule="auto"/>
                    <w:jc w:val="center"/>
                    <w:rPr>
                      <w:rFonts w:eastAsia="黑体" w:cs="Times New Roman"/>
                      <w:color w:val="auto"/>
                      <w:szCs w:val="21"/>
                    </w:rPr>
                  </w:pPr>
                  <w:r>
                    <w:rPr>
                      <w:rFonts w:eastAsia="黑体" w:cs="Times New Roman"/>
                      <w:color w:val="auto"/>
                      <w:szCs w:val="21"/>
                    </w:rPr>
                    <w:t>课程编号</w:t>
                  </w:r>
                </w:p>
              </w:tc>
              <w:tc>
                <w:tcPr>
                  <w:tcW w:w="3544" w:type="dxa"/>
                  <w:vAlign w:val="center"/>
                </w:tcPr>
                <w:p w14:paraId="2BF6C69F">
                  <w:pPr>
                    <w:pStyle w:val="14"/>
                    <w:spacing w:line="360" w:lineRule="auto"/>
                    <w:jc w:val="center"/>
                    <w:rPr>
                      <w:rFonts w:eastAsia="黑体" w:cs="Times New Roman"/>
                      <w:color w:val="auto"/>
                      <w:szCs w:val="21"/>
                    </w:rPr>
                  </w:pPr>
                  <w:r>
                    <w:rPr>
                      <w:rFonts w:eastAsia="黑体" w:cs="Times New Roman"/>
                      <w:color w:val="auto"/>
                      <w:szCs w:val="21"/>
                    </w:rPr>
                    <w:t>课程名称</w:t>
                  </w:r>
                </w:p>
              </w:tc>
              <w:tc>
                <w:tcPr>
                  <w:tcW w:w="1275" w:type="dxa"/>
                </w:tcPr>
                <w:p w14:paraId="352E87F8">
                  <w:pPr>
                    <w:pStyle w:val="14"/>
                    <w:spacing w:line="360" w:lineRule="auto"/>
                    <w:jc w:val="center"/>
                    <w:rPr>
                      <w:rFonts w:eastAsia="黑体" w:cs="Times New Roman"/>
                      <w:color w:val="auto"/>
                      <w:szCs w:val="21"/>
                    </w:rPr>
                  </w:pPr>
                  <w:r>
                    <w:rPr>
                      <w:rFonts w:eastAsia="黑体" w:cs="Times New Roman"/>
                      <w:color w:val="auto"/>
                      <w:szCs w:val="21"/>
                    </w:rPr>
                    <w:t>课程性质</w:t>
                  </w:r>
                </w:p>
              </w:tc>
              <w:tc>
                <w:tcPr>
                  <w:tcW w:w="851" w:type="dxa"/>
                  <w:vAlign w:val="center"/>
                </w:tcPr>
                <w:p w14:paraId="55231680">
                  <w:pPr>
                    <w:pStyle w:val="14"/>
                    <w:spacing w:line="360" w:lineRule="auto"/>
                    <w:jc w:val="center"/>
                    <w:rPr>
                      <w:rFonts w:eastAsia="黑体" w:cs="Times New Roman"/>
                      <w:color w:val="auto"/>
                      <w:szCs w:val="21"/>
                    </w:rPr>
                  </w:pPr>
                  <w:r>
                    <w:rPr>
                      <w:rFonts w:eastAsia="黑体" w:cs="Times New Roman"/>
                      <w:color w:val="auto"/>
                      <w:szCs w:val="21"/>
                    </w:rPr>
                    <w:t>学分</w:t>
                  </w:r>
                </w:p>
              </w:tc>
              <w:tc>
                <w:tcPr>
                  <w:tcW w:w="1195" w:type="dxa"/>
                </w:tcPr>
                <w:p w14:paraId="3E230B6F">
                  <w:pPr>
                    <w:pStyle w:val="14"/>
                    <w:spacing w:line="360" w:lineRule="auto"/>
                    <w:jc w:val="center"/>
                    <w:rPr>
                      <w:rFonts w:eastAsia="黑体" w:cs="Times New Roman"/>
                      <w:color w:val="auto"/>
                      <w:szCs w:val="21"/>
                    </w:rPr>
                  </w:pPr>
                  <w:r>
                    <w:rPr>
                      <w:rFonts w:eastAsia="黑体" w:cs="Times New Roman"/>
                      <w:color w:val="auto"/>
                      <w:szCs w:val="21"/>
                    </w:rPr>
                    <w:t>学时</w:t>
                  </w:r>
                </w:p>
              </w:tc>
              <w:tc>
                <w:tcPr>
                  <w:tcW w:w="1195" w:type="dxa"/>
                </w:tcPr>
                <w:p w14:paraId="617A807B">
                  <w:pPr>
                    <w:pStyle w:val="14"/>
                    <w:spacing w:line="360" w:lineRule="auto"/>
                    <w:jc w:val="center"/>
                    <w:rPr>
                      <w:rFonts w:eastAsia="黑体" w:cs="Times New Roman"/>
                      <w:color w:val="auto"/>
                      <w:szCs w:val="21"/>
                    </w:rPr>
                  </w:pPr>
                  <w:r>
                    <w:rPr>
                      <w:rFonts w:hint="eastAsia" w:eastAsia="黑体" w:cs="Times New Roman"/>
                      <w:color w:val="auto"/>
                      <w:szCs w:val="21"/>
                    </w:rPr>
                    <w:t>开课单位</w:t>
                  </w:r>
                </w:p>
              </w:tc>
            </w:tr>
            <w:tr w14:paraId="3D5B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Align w:val="center"/>
                </w:tcPr>
                <w:p w14:paraId="17CAA117">
                  <w:pPr>
                    <w:pStyle w:val="14"/>
                    <w:spacing w:line="360" w:lineRule="auto"/>
                    <w:jc w:val="center"/>
                    <w:rPr>
                      <w:rFonts w:cs="Times New Roman"/>
                      <w:color w:val="auto"/>
                      <w:szCs w:val="21"/>
                    </w:rPr>
                  </w:pPr>
                  <w:r>
                    <w:rPr>
                      <w:rFonts w:cs="Times New Roman"/>
                      <w:color w:val="auto"/>
                      <w:szCs w:val="21"/>
                    </w:rPr>
                    <w:t>PHE101</w:t>
                  </w:r>
                </w:p>
              </w:tc>
              <w:tc>
                <w:tcPr>
                  <w:tcW w:w="3544" w:type="dxa"/>
                  <w:vAlign w:val="center"/>
                </w:tcPr>
                <w:p w14:paraId="5392B1D1">
                  <w:pPr>
                    <w:pStyle w:val="14"/>
                    <w:spacing w:line="360" w:lineRule="auto"/>
                    <w:jc w:val="left"/>
                    <w:rPr>
                      <w:rFonts w:cs="Times New Roman"/>
                      <w:color w:val="auto"/>
                      <w:szCs w:val="21"/>
                    </w:rPr>
                  </w:pPr>
                  <w:r>
                    <w:rPr>
                      <w:rFonts w:cs="Times New Roman"/>
                      <w:color w:val="auto"/>
                      <w:szCs w:val="21"/>
                    </w:rPr>
                    <w:t>体育（I）（</w:t>
                  </w:r>
                  <w:r>
                    <w:rPr>
                      <w:rFonts w:hint="eastAsia" w:eastAsia="仿宋" w:cs="Times New Roman"/>
                      <w:color w:val="auto"/>
                      <w:kern w:val="0"/>
                      <w:szCs w:val="21"/>
                    </w:rPr>
                    <w:t>Physical Education I</w:t>
                  </w:r>
                  <w:r>
                    <w:rPr>
                      <w:rFonts w:cs="Times New Roman"/>
                      <w:color w:val="auto"/>
                      <w:szCs w:val="21"/>
                    </w:rPr>
                    <w:t>）</w:t>
                  </w:r>
                </w:p>
              </w:tc>
              <w:tc>
                <w:tcPr>
                  <w:tcW w:w="1275" w:type="dxa"/>
                </w:tcPr>
                <w:p w14:paraId="3DBC7D30">
                  <w:pPr>
                    <w:spacing w:line="360"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必修</w:t>
                  </w:r>
                </w:p>
              </w:tc>
              <w:tc>
                <w:tcPr>
                  <w:tcW w:w="851" w:type="dxa"/>
                  <w:vAlign w:val="center"/>
                </w:tcPr>
                <w:p w14:paraId="031B6140">
                  <w:pPr>
                    <w:spacing w:line="360"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1</w:t>
                  </w:r>
                </w:p>
              </w:tc>
              <w:tc>
                <w:tcPr>
                  <w:tcW w:w="1195" w:type="dxa"/>
                  <w:vAlign w:val="center"/>
                </w:tcPr>
                <w:p w14:paraId="4C6E7A50">
                  <w:pPr>
                    <w:spacing w:line="360"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32</w:t>
                  </w:r>
                </w:p>
              </w:tc>
              <w:tc>
                <w:tcPr>
                  <w:tcW w:w="1195" w:type="dxa"/>
                  <w:vAlign w:val="center"/>
                </w:tcPr>
                <w:p w14:paraId="45573365">
                  <w:pPr>
                    <w:spacing w:line="360"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rPr>
                    <w:t>体育部</w:t>
                  </w:r>
                </w:p>
              </w:tc>
            </w:tr>
            <w:tr w14:paraId="22E84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Align w:val="center"/>
                </w:tcPr>
                <w:p w14:paraId="79C3963B">
                  <w:pPr>
                    <w:pStyle w:val="14"/>
                    <w:spacing w:line="360" w:lineRule="auto"/>
                    <w:jc w:val="center"/>
                    <w:rPr>
                      <w:rFonts w:cs="Times New Roman"/>
                      <w:color w:val="auto"/>
                      <w:szCs w:val="21"/>
                    </w:rPr>
                  </w:pPr>
                  <w:r>
                    <w:rPr>
                      <w:rFonts w:cs="Times New Roman"/>
                      <w:color w:val="auto"/>
                      <w:szCs w:val="21"/>
                    </w:rPr>
                    <w:t>PHE102</w:t>
                  </w:r>
                </w:p>
              </w:tc>
              <w:tc>
                <w:tcPr>
                  <w:tcW w:w="3544" w:type="dxa"/>
                  <w:vAlign w:val="center"/>
                </w:tcPr>
                <w:p w14:paraId="5F6758EE">
                  <w:pPr>
                    <w:pStyle w:val="14"/>
                    <w:spacing w:line="360" w:lineRule="auto"/>
                    <w:jc w:val="left"/>
                    <w:rPr>
                      <w:rFonts w:cs="Times New Roman"/>
                      <w:color w:val="auto"/>
                      <w:szCs w:val="21"/>
                    </w:rPr>
                  </w:pPr>
                  <w:r>
                    <w:rPr>
                      <w:rFonts w:cs="Times New Roman"/>
                      <w:color w:val="auto"/>
                      <w:szCs w:val="21"/>
                    </w:rPr>
                    <w:t>体育（II）（</w:t>
                  </w:r>
                  <w:r>
                    <w:rPr>
                      <w:rFonts w:eastAsia="仿宋" w:cs="Times New Roman"/>
                      <w:color w:val="auto"/>
                      <w:kern w:val="0"/>
                      <w:szCs w:val="21"/>
                    </w:rPr>
                    <w:t xml:space="preserve">Physical Education </w:t>
                  </w:r>
                  <w:r>
                    <w:rPr>
                      <w:rFonts w:cs="Times New Roman"/>
                      <w:color w:val="auto"/>
                      <w:szCs w:val="21"/>
                    </w:rPr>
                    <w:t>II</w:t>
                  </w:r>
                  <w:r>
                    <w:rPr>
                      <w:rFonts w:eastAsia="仿宋" w:cs="Times New Roman"/>
                      <w:color w:val="auto"/>
                      <w:kern w:val="0"/>
                      <w:szCs w:val="21"/>
                    </w:rPr>
                    <w:t>）</w:t>
                  </w:r>
                </w:p>
              </w:tc>
              <w:tc>
                <w:tcPr>
                  <w:tcW w:w="1275" w:type="dxa"/>
                </w:tcPr>
                <w:p w14:paraId="1ACB9A46">
                  <w:pPr>
                    <w:spacing w:line="360"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必修</w:t>
                  </w:r>
                </w:p>
              </w:tc>
              <w:tc>
                <w:tcPr>
                  <w:tcW w:w="851" w:type="dxa"/>
                  <w:vAlign w:val="center"/>
                </w:tcPr>
                <w:p w14:paraId="0FEA33EB">
                  <w:pPr>
                    <w:spacing w:line="360"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1</w:t>
                  </w:r>
                </w:p>
              </w:tc>
              <w:tc>
                <w:tcPr>
                  <w:tcW w:w="1195" w:type="dxa"/>
                  <w:vAlign w:val="center"/>
                </w:tcPr>
                <w:p w14:paraId="26D67299">
                  <w:pPr>
                    <w:spacing w:line="360"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32</w:t>
                  </w:r>
                </w:p>
              </w:tc>
              <w:tc>
                <w:tcPr>
                  <w:tcW w:w="1195" w:type="dxa"/>
                  <w:vAlign w:val="center"/>
                </w:tcPr>
                <w:p w14:paraId="0BF72237">
                  <w:pPr>
                    <w:spacing w:line="360"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rPr>
                    <w:t>体育部</w:t>
                  </w:r>
                </w:p>
              </w:tc>
            </w:tr>
            <w:tr w14:paraId="7715C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Align w:val="center"/>
                </w:tcPr>
                <w:p w14:paraId="44251EDE">
                  <w:pPr>
                    <w:pStyle w:val="14"/>
                    <w:spacing w:line="360" w:lineRule="auto"/>
                    <w:jc w:val="center"/>
                    <w:rPr>
                      <w:rFonts w:cs="Times New Roman"/>
                      <w:color w:val="auto"/>
                      <w:szCs w:val="21"/>
                    </w:rPr>
                  </w:pPr>
                  <w:r>
                    <w:rPr>
                      <w:rFonts w:cs="Times New Roman"/>
                      <w:color w:val="auto"/>
                      <w:szCs w:val="21"/>
                    </w:rPr>
                    <w:t>PHE201</w:t>
                  </w:r>
                </w:p>
              </w:tc>
              <w:tc>
                <w:tcPr>
                  <w:tcW w:w="3544" w:type="dxa"/>
                  <w:vAlign w:val="center"/>
                </w:tcPr>
                <w:p w14:paraId="5F1DF98C">
                  <w:pPr>
                    <w:pStyle w:val="14"/>
                    <w:spacing w:line="360" w:lineRule="auto"/>
                    <w:jc w:val="left"/>
                    <w:rPr>
                      <w:rFonts w:cs="Times New Roman"/>
                      <w:color w:val="auto"/>
                      <w:szCs w:val="21"/>
                    </w:rPr>
                  </w:pPr>
                  <w:r>
                    <w:rPr>
                      <w:rFonts w:cs="Times New Roman"/>
                      <w:color w:val="auto"/>
                      <w:szCs w:val="21"/>
                    </w:rPr>
                    <w:t>体育（III）（</w:t>
                  </w:r>
                  <w:r>
                    <w:rPr>
                      <w:rFonts w:eastAsia="仿宋" w:cs="Times New Roman"/>
                      <w:color w:val="auto"/>
                      <w:kern w:val="0"/>
                      <w:szCs w:val="21"/>
                    </w:rPr>
                    <w:t>Physical Education III</w:t>
                  </w:r>
                  <w:r>
                    <w:rPr>
                      <w:rFonts w:cs="Times New Roman"/>
                      <w:color w:val="auto"/>
                      <w:szCs w:val="21"/>
                    </w:rPr>
                    <w:t>）</w:t>
                  </w:r>
                </w:p>
              </w:tc>
              <w:tc>
                <w:tcPr>
                  <w:tcW w:w="1275" w:type="dxa"/>
                </w:tcPr>
                <w:p w14:paraId="1BFB53F7">
                  <w:pPr>
                    <w:spacing w:line="360"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必修</w:t>
                  </w:r>
                </w:p>
              </w:tc>
              <w:tc>
                <w:tcPr>
                  <w:tcW w:w="851" w:type="dxa"/>
                  <w:vAlign w:val="center"/>
                </w:tcPr>
                <w:p w14:paraId="13D0F7FC">
                  <w:pPr>
                    <w:spacing w:line="360"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1</w:t>
                  </w:r>
                </w:p>
              </w:tc>
              <w:tc>
                <w:tcPr>
                  <w:tcW w:w="1195" w:type="dxa"/>
                  <w:vAlign w:val="center"/>
                </w:tcPr>
                <w:p w14:paraId="52C63C70">
                  <w:pPr>
                    <w:spacing w:line="360"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32</w:t>
                  </w:r>
                </w:p>
              </w:tc>
              <w:tc>
                <w:tcPr>
                  <w:tcW w:w="1195" w:type="dxa"/>
                  <w:vAlign w:val="center"/>
                </w:tcPr>
                <w:p w14:paraId="1A096FE1">
                  <w:pPr>
                    <w:spacing w:line="360"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rPr>
                    <w:t>体育部</w:t>
                  </w:r>
                </w:p>
              </w:tc>
            </w:tr>
            <w:tr w14:paraId="08189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vAlign w:val="center"/>
                </w:tcPr>
                <w:p w14:paraId="188271E8">
                  <w:pPr>
                    <w:pStyle w:val="14"/>
                    <w:spacing w:line="360" w:lineRule="auto"/>
                    <w:jc w:val="center"/>
                    <w:rPr>
                      <w:rFonts w:cs="Times New Roman"/>
                      <w:color w:val="auto"/>
                      <w:szCs w:val="21"/>
                    </w:rPr>
                  </w:pPr>
                  <w:r>
                    <w:rPr>
                      <w:rFonts w:cs="Times New Roman"/>
                      <w:color w:val="auto"/>
                      <w:szCs w:val="21"/>
                    </w:rPr>
                    <w:t>PHE202</w:t>
                  </w:r>
                </w:p>
              </w:tc>
              <w:tc>
                <w:tcPr>
                  <w:tcW w:w="3544" w:type="dxa"/>
                  <w:vAlign w:val="center"/>
                </w:tcPr>
                <w:p w14:paraId="5F587FF6">
                  <w:pPr>
                    <w:pStyle w:val="14"/>
                    <w:spacing w:line="360" w:lineRule="auto"/>
                    <w:jc w:val="left"/>
                    <w:rPr>
                      <w:rFonts w:cs="Times New Roman"/>
                      <w:color w:val="auto"/>
                      <w:szCs w:val="21"/>
                    </w:rPr>
                  </w:pPr>
                  <w:r>
                    <w:rPr>
                      <w:rFonts w:cs="Times New Roman"/>
                      <w:color w:val="auto"/>
                      <w:szCs w:val="21"/>
                    </w:rPr>
                    <w:t>体育（IV）（</w:t>
                  </w:r>
                  <w:r>
                    <w:rPr>
                      <w:rFonts w:eastAsia="仿宋" w:cs="Times New Roman"/>
                      <w:color w:val="auto"/>
                      <w:kern w:val="0"/>
                      <w:szCs w:val="21"/>
                    </w:rPr>
                    <w:t>Physical Education IV</w:t>
                  </w:r>
                  <w:r>
                    <w:rPr>
                      <w:rFonts w:cs="Times New Roman"/>
                      <w:color w:val="auto"/>
                      <w:szCs w:val="21"/>
                    </w:rPr>
                    <w:t>）</w:t>
                  </w:r>
                </w:p>
              </w:tc>
              <w:tc>
                <w:tcPr>
                  <w:tcW w:w="1275" w:type="dxa"/>
                </w:tcPr>
                <w:p w14:paraId="6131E06C">
                  <w:pPr>
                    <w:spacing w:line="360"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必修</w:t>
                  </w:r>
                </w:p>
              </w:tc>
              <w:tc>
                <w:tcPr>
                  <w:tcW w:w="851" w:type="dxa"/>
                  <w:vAlign w:val="center"/>
                </w:tcPr>
                <w:p w14:paraId="517B8A31">
                  <w:pPr>
                    <w:spacing w:line="360"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1</w:t>
                  </w:r>
                </w:p>
              </w:tc>
              <w:tc>
                <w:tcPr>
                  <w:tcW w:w="1195" w:type="dxa"/>
                  <w:vAlign w:val="center"/>
                </w:tcPr>
                <w:p w14:paraId="0B71566A">
                  <w:pPr>
                    <w:spacing w:line="360"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32</w:t>
                  </w:r>
                </w:p>
              </w:tc>
              <w:tc>
                <w:tcPr>
                  <w:tcW w:w="1195" w:type="dxa"/>
                  <w:vAlign w:val="center"/>
                </w:tcPr>
                <w:p w14:paraId="160CE778">
                  <w:pPr>
                    <w:spacing w:line="360" w:lineRule="auto"/>
                    <w:jc w:val="center"/>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rPr>
                    <w:t>体育部</w:t>
                  </w:r>
                </w:p>
              </w:tc>
            </w:tr>
            <w:tr w14:paraId="324FA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9" w:type="dxa"/>
                </w:tcPr>
                <w:p w14:paraId="32EF954F">
                  <w:pPr>
                    <w:spacing w:line="360" w:lineRule="auto"/>
                    <w:jc w:val="center"/>
                    <w:rPr>
                      <w:rFonts w:ascii="Times New Roman" w:hAnsi="Times New Roman" w:eastAsia="宋体" w:cs="Times New Roman"/>
                      <w:color w:val="auto"/>
                      <w:szCs w:val="21"/>
                    </w:rPr>
                  </w:pPr>
                </w:p>
              </w:tc>
              <w:tc>
                <w:tcPr>
                  <w:tcW w:w="3544" w:type="dxa"/>
                </w:tcPr>
                <w:p w14:paraId="2C3FB43E">
                  <w:pPr>
                    <w:spacing w:line="360" w:lineRule="auto"/>
                    <w:rPr>
                      <w:rFonts w:ascii="Times New Roman" w:hAnsi="Times New Roman" w:eastAsia="宋体" w:cs="Times New Roman"/>
                      <w:color w:val="auto"/>
                      <w:szCs w:val="21"/>
                    </w:rPr>
                  </w:pPr>
                  <w:r>
                    <w:rPr>
                      <w:rFonts w:ascii="Times New Roman" w:hAnsi="Times New Roman" w:eastAsia="宋体" w:cs="Times New Roman"/>
                      <w:color w:val="auto"/>
                      <w:szCs w:val="21"/>
                    </w:rPr>
                    <w:t>体育</w:t>
                  </w:r>
                  <w:r>
                    <w:rPr>
                      <w:rFonts w:hint="eastAsia" w:ascii="Times New Roman" w:hAnsi="Times New Roman" w:eastAsia="宋体" w:cs="Times New Roman"/>
                      <w:color w:val="auto"/>
                      <w:szCs w:val="21"/>
                      <w:lang w:val="en-US"/>
                    </w:rPr>
                    <w:t>专项</w:t>
                  </w:r>
                  <w:r>
                    <w:rPr>
                      <w:rFonts w:ascii="Times New Roman" w:hAnsi="Times New Roman" w:eastAsia="宋体" w:cs="Times New Roman"/>
                      <w:color w:val="auto"/>
                      <w:szCs w:val="21"/>
                    </w:rPr>
                    <w:t>课程</w:t>
                  </w:r>
                </w:p>
              </w:tc>
              <w:tc>
                <w:tcPr>
                  <w:tcW w:w="1275" w:type="dxa"/>
                </w:tcPr>
                <w:p w14:paraId="22F27F60">
                  <w:pPr>
                    <w:spacing w:line="360" w:lineRule="auto"/>
                    <w:jc w:val="center"/>
                    <w:rPr>
                      <w:rFonts w:ascii="Times New Roman" w:hAnsi="Times New Roman" w:eastAsia="宋体" w:cs="Times New Roman"/>
                      <w:color w:val="auto"/>
                      <w:szCs w:val="21"/>
                    </w:rPr>
                  </w:pPr>
                  <w:r>
                    <w:rPr>
                      <w:rFonts w:ascii="Times New Roman" w:hAnsi="Times New Roman" w:eastAsia="宋体" w:cs="Times New Roman"/>
                      <w:color w:val="auto"/>
                      <w:szCs w:val="21"/>
                    </w:rPr>
                    <w:t>选修</w:t>
                  </w:r>
                </w:p>
              </w:tc>
              <w:tc>
                <w:tcPr>
                  <w:tcW w:w="3241" w:type="dxa"/>
                  <w:gridSpan w:val="3"/>
                </w:tcPr>
                <w:p w14:paraId="4C0D38FA">
                  <w:pPr>
                    <w:spacing w:line="360" w:lineRule="auto"/>
                    <w:jc w:val="center"/>
                    <w:rPr>
                      <w:rFonts w:ascii="Times New Roman" w:hAnsi="Times New Roman" w:eastAsia="宋体" w:cs="Times New Roman"/>
                      <w:color w:val="auto"/>
                      <w:szCs w:val="21"/>
                    </w:rPr>
                  </w:pPr>
                  <w:r>
                    <w:rPr>
                      <w:rFonts w:hint="eastAsia" w:cs="Times New Roman"/>
                      <w:color w:val="auto"/>
                      <w:spacing w:val="15"/>
                      <w:szCs w:val="21"/>
                      <w:lang w:val="en-US"/>
                    </w:rPr>
                    <w:t>见通识选修课列表</w:t>
                  </w:r>
                </w:p>
              </w:tc>
            </w:tr>
          </w:tbl>
          <w:p w14:paraId="13EE1959">
            <w:pPr>
              <w:spacing w:before="156" w:beforeLines="50" w:after="156" w:afterLines="50" w:line="360" w:lineRule="auto"/>
              <w:ind w:firstLine="482" w:firstLineChars="200"/>
              <w:rPr>
                <w:rFonts w:ascii="Times New Roman" w:hAnsi="Times New Roman" w:eastAsia="宋体" w:cs="Times New Roman"/>
                <w:b/>
                <w:color w:val="auto"/>
                <w:sz w:val="24"/>
                <w:szCs w:val="24"/>
              </w:rPr>
            </w:pPr>
            <w:r>
              <w:rPr>
                <w:rFonts w:hint="eastAsia" w:ascii="宋体" w:hAnsi="宋体" w:eastAsia="宋体"/>
                <w:b/>
                <w:color w:val="auto"/>
                <w:sz w:val="24"/>
                <w:szCs w:val="24"/>
              </w:rPr>
              <w:t>（3）</w:t>
            </w:r>
            <w:r>
              <w:rPr>
                <w:rFonts w:ascii="Times New Roman" w:hAnsi="Times New Roman" w:eastAsia="宋体" w:cs="Times New Roman"/>
                <w:b/>
                <w:color w:val="auto"/>
                <w:sz w:val="24"/>
                <w:szCs w:val="24"/>
              </w:rPr>
              <w:t>外国语言文化课程</w:t>
            </w:r>
            <w:r>
              <w:rPr>
                <w:rFonts w:hint="eastAsia" w:ascii="Times New Roman" w:hAnsi="Times New Roman" w:eastAsia="宋体" w:cs="Times New Roman"/>
                <w:b/>
                <w:color w:val="auto"/>
                <w:sz w:val="24"/>
                <w:szCs w:val="24"/>
              </w:rPr>
              <w:t xml:space="preserve">   </w:t>
            </w:r>
            <w:r>
              <w:rPr>
                <w:rFonts w:ascii="Times New Roman" w:hAnsi="Times New Roman" w:eastAsia="宋体" w:cs="Times New Roman"/>
                <w:b/>
                <w:color w:val="auto"/>
                <w:sz w:val="24"/>
                <w:szCs w:val="24"/>
              </w:rPr>
              <w:t>12学分</w:t>
            </w:r>
          </w:p>
          <w:tbl>
            <w:tblPr>
              <w:tblStyle w:val="8"/>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9"/>
              <w:gridCol w:w="3470"/>
              <w:gridCol w:w="1134"/>
              <w:gridCol w:w="993"/>
              <w:gridCol w:w="928"/>
              <w:gridCol w:w="1138"/>
            </w:tblGrid>
            <w:tr w14:paraId="2935E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Pr>
                <w:p w14:paraId="304F2255">
                  <w:pPr>
                    <w:pStyle w:val="14"/>
                    <w:spacing w:line="360" w:lineRule="auto"/>
                    <w:jc w:val="center"/>
                    <w:rPr>
                      <w:rFonts w:eastAsia="黑体" w:cs="Times New Roman"/>
                      <w:color w:val="auto"/>
                      <w:szCs w:val="21"/>
                    </w:rPr>
                  </w:pPr>
                  <w:r>
                    <w:rPr>
                      <w:rFonts w:eastAsia="黑体" w:cs="Times New Roman"/>
                      <w:color w:val="auto"/>
                      <w:szCs w:val="21"/>
                    </w:rPr>
                    <w:t>课程编号</w:t>
                  </w:r>
                </w:p>
              </w:tc>
              <w:tc>
                <w:tcPr>
                  <w:tcW w:w="3470" w:type="dxa"/>
                  <w:vAlign w:val="center"/>
                </w:tcPr>
                <w:p w14:paraId="66E4D6CA">
                  <w:pPr>
                    <w:pStyle w:val="14"/>
                    <w:spacing w:line="360" w:lineRule="auto"/>
                    <w:jc w:val="center"/>
                    <w:rPr>
                      <w:rFonts w:eastAsia="黑体" w:cs="Times New Roman"/>
                      <w:color w:val="auto"/>
                      <w:szCs w:val="21"/>
                    </w:rPr>
                  </w:pPr>
                  <w:r>
                    <w:rPr>
                      <w:rFonts w:eastAsia="黑体" w:cs="Times New Roman"/>
                      <w:color w:val="auto"/>
                      <w:szCs w:val="21"/>
                    </w:rPr>
                    <w:t>课程名称</w:t>
                  </w:r>
                </w:p>
              </w:tc>
              <w:tc>
                <w:tcPr>
                  <w:tcW w:w="1134" w:type="dxa"/>
                </w:tcPr>
                <w:p w14:paraId="74110142">
                  <w:pPr>
                    <w:pStyle w:val="14"/>
                    <w:spacing w:line="360" w:lineRule="auto"/>
                    <w:jc w:val="center"/>
                    <w:rPr>
                      <w:rFonts w:eastAsia="黑体" w:cs="Times New Roman"/>
                      <w:color w:val="auto"/>
                      <w:szCs w:val="21"/>
                    </w:rPr>
                  </w:pPr>
                  <w:r>
                    <w:rPr>
                      <w:rFonts w:eastAsia="黑体" w:cs="Times New Roman"/>
                      <w:color w:val="auto"/>
                      <w:szCs w:val="21"/>
                    </w:rPr>
                    <w:t>课程性质</w:t>
                  </w:r>
                </w:p>
              </w:tc>
              <w:tc>
                <w:tcPr>
                  <w:tcW w:w="993" w:type="dxa"/>
                  <w:vAlign w:val="center"/>
                </w:tcPr>
                <w:p w14:paraId="4B6A472C">
                  <w:pPr>
                    <w:pStyle w:val="14"/>
                    <w:spacing w:line="360" w:lineRule="auto"/>
                    <w:jc w:val="center"/>
                    <w:rPr>
                      <w:rFonts w:eastAsia="黑体" w:cs="Times New Roman"/>
                      <w:color w:val="auto"/>
                      <w:szCs w:val="21"/>
                    </w:rPr>
                  </w:pPr>
                  <w:r>
                    <w:rPr>
                      <w:rFonts w:eastAsia="黑体" w:cs="Times New Roman"/>
                      <w:color w:val="auto"/>
                      <w:szCs w:val="21"/>
                    </w:rPr>
                    <w:t>学分</w:t>
                  </w:r>
                </w:p>
              </w:tc>
              <w:tc>
                <w:tcPr>
                  <w:tcW w:w="928" w:type="dxa"/>
                </w:tcPr>
                <w:p w14:paraId="4739491D">
                  <w:pPr>
                    <w:pStyle w:val="14"/>
                    <w:spacing w:line="360" w:lineRule="auto"/>
                    <w:jc w:val="center"/>
                    <w:rPr>
                      <w:rFonts w:eastAsia="黑体" w:cs="Times New Roman"/>
                      <w:color w:val="auto"/>
                      <w:szCs w:val="21"/>
                    </w:rPr>
                  </w:pPr>
                  <w:r>
                    <w:rPr>
                      <w:rFonts w:eastAsia="黑体" w:cs="Times New Roman"/>
                      <w:color w:val="auto"/>
                      <w:szCs w:val="21"/>
                    </w:rPr>
                    <w:t>学时</w:t>
                  </w:r>
                </w:p>
              </w:tc>
              <w:tc>
                <w:tcPr>
                  <w:tcW w:w="1138" w:type="dxa"/>
                </w:tcPr>
                <w:p w14:paraId="7BB6A71D">
                  <w:pPr>
                    <w:pStyle w:val="14"/>
                    <w:spacing w:line="360" w:lineRule="auto"/>
                    <w:jc w:val="center"/>
                    <w:rPr>
                      <w:rFonts w:eastAsia="黑体" w:cs="Times New Roman"/>
                      <w:color w:val="auto"/>
                      <w:szCs w:val="21"/>
                    </w:rPr>
                  </w:pPr>
                  <w:r>
                    <w:rPr>
                      <w:rFonts w:hint="eastAsia" w:eastAsia="黑体" w:cs="Times New Roman"/>
                      <w:color w:val="auto"/>
                      <w:szCs w:val="21"/>
                    </w:rPr>
                    <w:t>开课单位</w:t>
                  </w:r>
                </w:p>
              </w:tc>
            </w:tr>
            <w:tr w14:paraId="1B630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Align w:val="center"/>
                </w:tcPr>
                <w:p w14:paraId="149CA50E">
                  <w:pPr>
                    <w:pStyle w:val="14"/>
                    <w:spacing w:line="360" w:lineRule="auto"/>
                    <w:jc w:val="center"/>
                    <w:rPr>
                      <w:rFonts w:cs="Times New Roman"/>
                      <w:color w:val="auto"/>
                      <w:szCs w:val="21"/>
                    </w:rPr>
                  </w:pPr>
                  <w:r>
                    <w:rPr>
                      <w:rFonts w:cs="Times New Roman"/>
                      <w:color w:val="auto"/>
                      <w:szCs w:val="21"/>
                    </w:rPr>
                    <w:t>FOL102</w:t>
                  </w:r>
                </w:p>
              </w:tc>
              <w:tc>
                <w:tcPr>
                  <w:tcW w:w="3470" w:type="dxa"/>
                  <w:shd w:val="clear" w:color="auto" w:fill="auto"/>
                  <w:vAlign w:val="center"/>
                </w:tcPr>
                <w:p w14:paraId="5874B458">
                  <w:pPr>
                    <w:pStyle w:val="14"/>
                    <w:jc w:val="left"/>
                    <w:rPr>
                      <w:rFonts w:cs="Times New Roman"/>
                      <w:color w:val="auto"/>
                      <w:szCs w:val="21"/>
                    </w:rPr>
                  </w:pPr>
                  <w:r>
                    <w:rPr>
                      <w:rFonts w:cs="Times New Roman"/>
                      <w:color w:val="auto"/>
                      <w:szCs w:val="21"/>
                    </w:rPr>
                    <w:t>大学英语视听说（Ⅰ）（Viewing, Listening &amp; Speaking in English Ⅰ）</w:t>
                  </w:r>
                </w:p>
              </w:tc>
              <w:tc>
                <w:tcPr>
                  <w:tcW w:w="1134" w:type="dxa"/>
                  <w:vAlign w:val="center"/>
                </w:tcPr>
                <w:p w14:paraId="10377EE5">
                  <w:pPr>
                    <w:pStyle w:val="14"/>
                    <w:spacing w:line="360" w:lineRule="auto"/>
                    <w:jc w:val="center"/>
                    <w:rPr>
                      <w:rFonts w:cs="Times New Roman"/>
                      <w:color w:val="auto"/>
                      <w:szCs w:val="21"/>
                    </w:rPr>
                  </w:pPr>
                  <w:r>
                    <w:rPr>
                      <w:rFonts w:cs="Times New Roman"/>
                      <w:color w:val="auto"/>
                      <w:szCs w:val="21"/>
                    </w:rPr>
                    <w:t>必修</w:t>
                  </w:r>
                </w:p>
              </w:tc>
              <w:tc>
                <w:tcPr>
                  <w:tcW w:w="993" w:type="dxa"/>
                  <w:vAlign w:val="center"/>
                </w:tcPr>
                <w:p w14:paraId="3C0BD263">
                  <w:pPr>
                    <w:pStyle w:val="14"/>
                    <w:spacing w:line="360" w:lineRule="auto"/>
                    <w:jc w:val="center"/>
                    <w:rPr>
                      <w:rFonts w:cs="Times New Roman"/>
                      <w:color w:val="auto"/>
                      <w:szCs w:val="21"/>
                    </w:rPr>
                  </w:pPr>
                  <w:r>
                    <w:rPr>
                      <w:rFonts w:cs="Times New Roman"/>
                      <w:color w:val="auto"/>
                      <w:szCs w:val="21"/>
                    </w:rPr>
                    <w:t>2</w:t>
                  </w:r>
                </w:p>
              </w:tc>
              <w:tc>
                <w:tcPr>
                  <w:tcW w:w="928" w:type="dxa"/>
                  <w:vAlign w:val="center"/>
                </w:tcPr>
                <w:p w14:paraId="2C92E679">
                  <w:pPr>
                    <w:pStyle w:val="14"/>
                    <w:spacing w:line="360" w:lineRule="auto"/>
                    <w:jc w:val="center"/>
                    <w:rPr>
                      <w:rFonts w:cs="Times New Roman"/>
                      <w:color w:val="auto"/>
                      <w:szCs w:val="21"/>
                    </w:rPr>
                  </w:pPr>
                  <w:r>
                    <w:rPr>
                      <w:rFonts w:cs="Times New Roman"/>
                      <w:color w:val="auto"/>
                      <w:szCs w:val="21"/>
                    </w:rPr>
                    <w:t>32</w:t>
                  </w:r>
                </w:p>
              </w:tc>
              <w:tc>
                <w:tcPr>
                  <w:tcW w:w="1138" w:type="dxa"/>
                  <w:vAlign w:val="center"/>
                </w:tcPr>
                <w:p w14:paraId="1AA086E0">
                  <w:pPr>
                    <w:pStyle w:val="14"/>
                    <w:spacing w:line="360" w:lineRule="auto"/>
                    <w:jc w:val="center"/>
                    <w:rPr>
                      <w:rFonts w:cs="Times New Roman"/>
                      <w:color w:val="auto"/>
                      <w:szCs w:val="21"/>
                    </w:rPr>
                  </w:pPr>
                  <w:r>
                    <w:rPr>
                      <w:rFonts w:hint="eastAsia" w:cs="Times New Roman"/>
                      <w:color w:val="auto"/>
                      <w:szCs w:val="21"/>
                    </w:rPr>
                    <w:t>致远学院</w:t>
                  </w:r>
                </w:p>
              </w:tc>
            </w:tr>
            <w:tr w14:paraId="070A8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Pr>
                <w:p w14:paraId="4216384F">
                  <w:pPr>
                    <w:pStyle w:val="14"/>
                    <w:spacing w:line="360" w:lineRule="auto"/>
                    <w:jc w:val="center"/>
                    <w:rPr>
                      <w:rFonts w:cs="Times New Roman"/>
                      <w:color w:val="auto"/>
                      <w:szCs w:val="21"/>
                    </w:rPr>
                  </w:pPr>
                  <w:r>
                    <w:rPr>
                      <w:rFonts w:cs="Times New Roman"/>
                      <w:color w:val="auto"/>
                      <w:szCs w:val="21"/>
                    </w:rPr>
                    <w:t>FOL112</w:t>
                  </w:r>
                </w:p>
              </w:tc>
              <w:tc>
                <w:tcPr>
                  <w:tcW w:w="3470" w:type="dxa"/>
                  <w:shd w:val="clear" w:color="auto" w:fill="auto"/>
                </w:tcPr>
                <w:p w14:paraId="697B14AD">
                  <w:pPr>
                    <w:pStyle w:val="14"/>
                    <w:jc w:val="left"/>
                    <w:rPr>
                      <w:rFonts w:cs="Times New Roman"/>
                      <w:color w:val="auto"/>
                      <w:szCs w:val="21"/>
                    </w:rPr>
                  </w:pPr>
                  <w:r>
                    <w:rPr>
                      <w:rFonts w:cs="Times New Roman"/>
                      <w:color w:val="auto"/>
                      <w:szCs w:val="21"/>
                    </w:rPr>
                    <w:t>大学英语视听说（Ⅱ）（Viewing, Listening &amp; Speaking in English Ⅱ）</w:t>
                  </w:r>
                </w:p>
              </w:tc>
              <w:tc>
                <w:tcPr>
                  <w:tcW w:w="1134" w:type="dxa"/>
                  <w:vAlign w:val="center"/>
                </w:tcPr>
                <w:p w14:paraId="31D512DB">
                  <w:pPr>
                    <w:pStyle w:val="14"/>
                    <w:spacing w:line="360" w:lineRule="auto"/>
                    <w:jc w:val="center"/>
                    <w:rPr>
                      <w:rFonts w:cs="Times New Roman"/>
                      <w:color w:val="auto"/>
                      <w:szCs w:val="21"/>
                    </w:rPr>
                  </w:pPr>
                  <w:r>
                    <w:rPr>
                      <w:rFonts w:cs="Times New Roman"/>
                      <w:color w:val="auto"/>
                      <w:szCs w:val="21"/>
                    </w:rPr>
                    <w:t>必修</w:t>
                  </w:r>
                </w:p>
              </w:tc>
              <w:tc>
                <w:tcPr>
                  <w:tcW w:w="993" w:type="dxa"/>
                  <w:vAlign w:val="center"/>
                </w:tcPr>
                <w:p w14:paraId="56412583">
                  <w:pPr>
                    <w:pStyle w:val="14"/>
                    <w:spacing w:line="360" w:lineRule="auto"/>
                    <w:jc w:val="center"/>
                    <w:rPr>
                      <w:rFonts w:cs="Times New Roman"/>
                      <w:color w:val="auto"/>
                      <w:szCs w:val="21"/>
                    </w:rPr>
                  </w:pPr>
                  <w:r>
                    <w:rPr>
                      <w:rFonts w:cs="Times New Roman"/>
                      <w:color w:val="auto"/>
                      <w:szCs w:val="21"/>
                    </w:rPr>
                    <w:t>2</w:t>
                  </w:r>
                </w:p>
              </w:tc>
              <w:tc>
                <w:tcPr>
                  <w:tcW w:w="928" w:type="dxa"/>
                  <w:vAlign w:val="center"/>
                </w:tcPr>
                <w:p w14:paraId="1C48F725">
                  <w:pPr>
                    <w:pStyle w:val="14"/>
                    <w:spacing w:line="360" w:lineRule="auto"/>
                    <w:jc w:val="center"/>
                    <w:rPr>
                      <w:rFonts w:cs="Times New Roman"/>
                      <w:color w:val="auto"/>
                      <w:szCs w:val="21"/>
                    </w:rPr>
                  </w:pPr>
                  <w:r>
                    <w:rPr>
                      <w:rFonts w:cs="Times New Roman"/>
                      <w:color w:val="auto"/>
                      <w:szCs w:val="21"/>
                    </w:rPr>
                    <w:t>32</w:t>
                  </w:r>
                </w:p>
              </w:tc>
              <w:tc>
                <w:tcPr>
                  <w:tcW w:w="1138" w:type="dxa"/>
                  <w:vAlign w:val="center"/>
                </w:tcPr>
                <w:p w14:paraId="363E1724">
                  <w:pPr>
                    <w:spacing w:line="360" w:lineRule="auto"/>
                    <w:jc w:val="center"/>
                    <w:rPr>
                      <w:rFonts w:cs="Times New Roman"/>
                      <w:color w:val="auto"/>
                      <w:szCs w:val="21"/>
                    </w:rPr>
                  </w:pPr>
                  <w:r>
                    <w:rPr>
                      <w:rFonts w:hint="eastAsia" w:cs="Times New Roman"/>
                      <w:color w:val="auto"/>
                      <w:szCs w:val="21"/>
                      <w:lang w:val="en-US"/>
                    </w:rPr>
                    <w:t>致远学院</w:t>
                  </w:r>
                </w:p>
              </w:tc>
            </w:tr>
            <w:tr w14:paraId="4B1F2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tcPr>
                <w:p w14:paraId="3A9A96BF">
                  <w:pPr>
                    <w:pStyle w:val="14"/>
                    <w:spacing w:line="360" w:lineRule="auto"/>
                    <w:jc w:val="center"/>
                    <w:rPr>
                      <w:rFonts w:cs="Times New Roman"/>
                      <w:color w:val="auto"/>
                      <w:szCs w:val="21"/>
                    </w:rPr>
                  </w:pPr>
                  <w:r>
                    <w:rPr>
                      <w:rFonts w:cs="Times New Roman"/>
                      <w:color w:val="auto"/>
                      <w:szCs w:val="21"/>
                    </w:rPr>
                    <w:t>FOL121</w:t>
                  </w:r>
                </w:p>
              </w:tc>
              <w:tc>
                <w:tcPr>
                  <w:tcW w:w="3470" w:type="dxa"/>
                  <w:shd w:val="clear" w:color="auto" w:fill="auto"/>
                </w:tcPr>
                <w:p w14:paraId="5795E445">
                  <w:pPr>
                    <w:pStyle w:val="14"/>
                    <w:jc w:val="left"/>
                    <w:rPr>
                      <w:rFonts w:cs="Times New Roman"/>
                      <w:color w:val="auto"/>
                      <w:szCs w:val="21"/>
                    </w:rPr>
                  </w:pPr>
                  <w:r>
                    <w:rPr>
                      <w:rFonts w:cs="Times New Roman"/>
                      <w:color w:val="auto"/>
                      <w:szCs w:val="21"/>
                    </w:rPr>
                    <w:t>大学英语读写译（Ⅰ）（Reading, Writting &amp; Translation in English I）</w:t>
                  </w:r>
                </w:p>
              </w:tc>
              <w:tc>
                <w:tcPr>
                  <w:tcW w:w="1134" w:type="dxa"/>
                  <w:vAlign w:val="center"/>
                </w:tcPr>
                <w:p w14:paraId="2C62FE77">
                  <w:pPr>
                    <w:pStyle w:val="14"/>
                    <w:spacing w:line="360" w:lineRule="auto"/>
                    <w:jc w:val="center"/>
                    <w:rPr>
                      <w:rFonts w:cs="Times New Roman"/>
                      <w:color w:val="auto"/>
                      <w:szCs w:val="21"/>
                    </w:rPr>
                  </w:pPr>
                  <w:r>
                    <w:rPr>
                      <w:rFonts w:cs="Times New Roman"/>
                      <w:color w:val="auto"/>
                      <w:szCs w:val="21"/>
                    </w:rPr>
                    <w:t>必修</w:t>
                  </w:r>
                </w:p>
              </w:tc>
              <w:tc>
                <w:tcPr>
                  <w:tcW w:w="993" w:type="dxa"/>
                  <w:vAlign w:val="center"/>
                </w:tcPr>
                <w:p w14:paraId="6CC8D513">
                  <w:pPr>
                    <w:pStyle w:val="14"/>
                    <w:spacing w:line="360" w:lineRule="auto"/>
                    <w:jc w:val="center"/>
                    <w:rPr>
                      <w:rFonts w:cs="Times New Roman"/>
                      <w:color w:val="auto"/>
                      <w:szCs w:val="21"/>
                    </w:rPr>
                  </w:pPr>
                  <w:r>
                    <w:rPr>
                      <w:rFonts w:cs="Times New Roman"/>
                      <w:color w:val="auto"/>
                      <w:szCs w:val="21"/>
                    </w:rPr>
                    <w:t>4</w:t>
                  </w:r>
                </w:p>
              </w:tc>
              <w:tc>
                <w:tcPr>
                  <w:tcW w:w="928" w:type="dxa"/>
                  <w:vAlign w:val="center"/>
                </w:tcPr>
                <w:p w14:paraId="6FA31C6E">
                  <w:pPr>
                    <w:pStyle w:val="14"/>
                    <w:spacing w:line="360" w:lineRule="auto"/>
                    <w:jc w:val="center"/>
                    <w:rPr>
                      <w:rFonts w:cs="Times New Roman"/>
                      <w:color w:val="auto"/>
                      <w:szCs w:val="21"/>
                    </w:rPr>
                  </w:pPr>
                  <w:r>
                    <w:rPr>
                      <w:rFonts w:cs="Times New Roman"/>
                      <w:color w:val="auto"/>
                      <w:szCs w:val="21"/>
                    </w:rPr>
                    <w:t>64</w:t>
                  </w:r>
                </w:p>
              </w:tc>
              <w:tc>
                <w:tcPr>
                  <w:tcW w:w="1138" w:type="dxa"/>
                  <w:vAlign w:val="center"/>
                </w:tcPr>
                <w:p w14:paraId="5F86A2C4">
                  <w:pPr>
                    <w:spacing w:line="360" w:lineRule="auto"/>
                    <w:jc w:val="center"/>
                    <w:rPr>
                      <w:rFonts w:cs="Times New Roman"/>
                      <w:color w:val="auto"/>
                      <w:szCs w:val="21"/>
                    </w:rPr>
                  </w:pPr>
                  <w:r>
                    <w:rPr>
                      <w:rFonts w:hint="eastAsia" w:cs="Times New Roman"/>
                      <w:color w:val="auto"/>
                      <w:szCs w:val="21"/>
                      <w:lang w:val="en-US"/>
                    </w:rPr>
                    <w:t>致远学院</w:t>
                  </w:r>
                </w:p>
              </w:tc>
            </w:tr>
            <w:tr w14:paraId="0B6D6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vAlign w:val="center"/>
                </w:tcPr>
                <w:p w14:paraId="0640AF99">
                  <w:pPr>
                    <w:pStyle w:val="14"/>
                    <w:spacing w:line="360" w:lineRule="auto"/>
                    <w:jc w:val="center"/>
                    <w:rPr>
                      <w:rFonts w:cs="Times New Roman"/>
                      <w:color w:val="auto"/>
                      <w:szCs w:val="21"/>
                    </w:rPr>
                  </w:pPr>
                  <w:r>
                    <w:rPr>
                      <w:rFonts w:cs="Times New Roman"/>
                      <w:color w:val="auto"/>
                      <w:szCs w:val="21"/>
                    </w:rPr>
                    <w:t>FOL122</w:t>
                  </w:r>
                </w:p>
              </w:tc>
              <w:tc>
                <w:tcPr>
                  <w:tcW w:w="3470" w:type="dxa"/>
                  <w:vAlign w:val="center"/>
                </w:tcPr>
                <w:p w14:paraId="7A9D2FB5">
                  <w:pPr>
                    <w:pStyle w:val="14"/>
                    <w:jc w:val="left"/>
                    <w:rPr>
                      <w:rFonts w:cs="Times New Roman"/>
                      <w:color w:val="auto"/>
                      <w:szCs w:val="21"/>
                    </w:rPr>
                  </w:pPr>
                  <w:r>
                    <w:rPr>
                      <w:rFonts w:cs="Times New Roman"/>
                      <w:color w:val="auto"/>
                      <w:szCs w:val="21"/>
                    </w:rPr>
                    <w:t>大学英语读写译（Ⅱ）（Reading, Writting &amp; Translation in English Ⅱ）</w:t>
                  </w:r>
                </w:p>
              </w:tc>
              <w:tc>
                <w:tcPr>
                  <w:tcW w:w="1134" w:type="dxa"/>
                  <w:vAlign w:val="center"/>
                </w:tcPr>
                <w:p w14:paraId="7B3C3C9E">
                  <w:pPr>
                    <w:pStyle w:val="14"/>
                    <w:spacing w:line="360" w:lineRule="auto"/>
                    <w:jc w:val="center"/>
                    <w:rPr>
                      <w:rFonts w:cs="Times New Roman"/>
                      <w:color w:val="auto"/>
                      <w:szCs w:val="21"/>
                    </w:rPr>
                  </w:pPr>
                  <w:r>
                    <w:rPr>
                      <w:rFonts w:cs="Times New Roman"/>
                      <w:color w:val="auto"/>
                      <w:szCs w:val="21"/>
                    </w:rPr>
                    <w:t>必修</w:t>
                  </w:r>
                </w:p>
              </w:tc>
              <w:tc>
                <w:tcPr>
                  <w:tcW w:w="993" w:type="dxa"/>
                  <w:vAlign w:val="center"/>
                </w:tcPr>
                <w:p w14:paraId="50EE81FE">
                  <w:pPr>
                    <w:pStyle w:val="14"/>
                    <w:spacing w:line="360" w:lineRule="auto"/>
                    <w:jc w:val="center"/>
                    <w:rPr>
                      <w:rFonts w:cs="Times New Roman"/>
                      <w:color w:val="auto"/>
                      <w:szCs w:val="21"/>
                    </w:rPr>
                  </w:pPr>
                  <w:r>
                    <w:rPr>
                      <w:rFonts w:cs="Times New Roman"/>
                      <w:color w:val="auto"/>
                      <w:szCs w:val="21"/>
                    </w:rPr>
                    <w:t>4</w:t>
                  </w:r>
                </w:p>
              </w:tc>
              <w:tc>
                <w:tcPr>
                  <w:tcW w:w="928" w:type="dxa"/>
                  <w:vAlign w:val="center"/>
                </w:tcPr>
                <w:p w14:paraId="68FDCC35">
                  <w:pPr>
                    <w:pStyle w:val="14"/>
                    <w:spacing w:line="360" w:lineRule="auto"/>
                    <w:jc w:val="center"/>
                    <w:rPr>
                      <w:rFonts w:cs="Times New Roman"/>
                      <w:color w:val="auto"/>
                      <w:szCs w:val="21"/>
                    </w:rPr>
                  </w:pPr>
                  <w:r>
                    <w:rPr>
                      <w:rFonts w:cs="Times New Roman"/>
                      <w:color w:val="auto"/>
                      <w:szCs w:val="21"/>
                    </w:rPr>
                    <w:t>64</w:t>
                  </w:r>
                </w:p>
              </w:tc>
              <w:tc>
                <w:tcPr>
                  <w:tcW w:w="1138" w:type="dxa"/>
                  <w:vAlign w:val="center"/>
                </w:tcPr>
                <w:p w14:paraId="6B8FEC69">
                  <w:pPr>
                    <w:spacing w:line="360" w:lineRule="auto"/>
                    <w:jc w:val="center"/>
                    <w:rPr>
                      <w:rFonts w:cs="Times New Roman"/>
                      <w:color w:val="auto"/>
                      <w:szCs w:val="21"/>
                    </w:rPr>
                  </w:pPr>
                  <w:r>
                    <w:rPr>
                      <w:rFonts w:hint="eastAsia" w:cs="Times New Roman"/>
                      <w:color w:val="auto"/>
                      <w:szCs w:val="21"/>
                      <w:lang w:val="en-US"/>
                    </w:rPr>
                    <w:t>致远学院</w:t>
                  </w:r>
                </w:p>
              </w:tc>
            </w:tr>
          </w:tbl>
          <w:p w14:paraId="5F7C9D56">
            <w:pPr>
              <w:spacing w:before="156" w:beforeLines="50" w:after="156" w:afterLines="50" w:line="360" w:lineRule="auto"/>
              <w:ind w:firstLine="482"/>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 xml:space="preserve">（4）大学生劳动教育课程   ≥1学分 </w:t>
            </w:r>
          </w:p>
          <w:tbl>
            <w:tblPr>
              <w:tblStyle w:val="8"/>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3187"/>
              <w:gridCol w:w="1559"/>
              <w:gridCol w:w="851"/>
              <w:gridCol w:w="1033"/>
              <w:gridCol w:w="1443"/>
            </w:tblGrid>
            <w:tr w14:paraId="68DF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tcPr>
                <w:p w14:paraId="4AACC661">
                  <w:pPr>
                    <w:pStyle w:val="14"/>
                    <w:spacing w:line="360" w:lineRule="auto"/>
                    <w:jc w:val="center"/>
                    <w:rPr>
                      <w:rFonts w:eastAsia="黑体" w:cs="Times New Roman"/>
                      <w:color w:val="auto"/>
                    </w:rPr>
                  </w:pPr>
                  <w:r>
                    <w:rPr>
                      <w:rFonts w:eastAsia="黑体" w:cs="Times New Roman"/>
                      <w:color w:val="auto"/>
                    </w:rPr>
                    <w:t>课程编号</w:t>
                  </w:r>
                </w:p>
              </w:tc>
              <w:tc>
                <w:tcPr>
                  <w:tcW w:w="3187" w:type="dxa"/>
                  <w:vAlign w:val="center"/>
                </w:tcPr>
                <w:p w14:paraId="614364C8">
                  <w:pPr>
                    <w:pStyle w:val="14"/>
                    <w:spacing w:line="360" w:lineRule="auto"/>
                    <w:jc w:val="center"/>
                    <w:rPr>
                      <w:rFonts w:eastAsia="黑体" w:cs="Times New Roman"/>
                      <w:color w:val="auto"/>
                    </w:rPr>
                  </w:pPr>
                  <w:r>
                    <w:rPr>
                      <w:rFonts w:eastAsia="黑体" w:cs="Times New Roman"/>
                      <w:color w:val="auto"/>
                    </w:rPr>
                    <w:t>课程名称</w:t>
                  </w:r>
                </w:p>
              </w:tc>
              <w:tc>
                <w:tcPr>
                  <w:tcW w:w="1559" w:type="dxa"/>
                </w:tcPr>
                <w:p w14:paraId="717E3BEC">
                  <w:pPr>
                    <w:pStyle w:val="14"/>
                    <w:spacing w:line="360" w:lineRule="auto"/>
                    <w:jc w:val="center"/>
                    <w:rPr>
                      <w:rFonts w:eastAsia="黑体" w:cs="Times New Roman"/>
                      <w:color w:val="auto"/>
                    </w:rPr>
                  </w:pPr>
                  <w:r>
                    <w:rPr>
                      <w:rFonts w:eastAsia="黑体" w:cs="Times New Roman"/>
                      <w:color w:val="auto"/>
                    </w:rPr>
                    <w:t>课程性质</w:t>
                  </w:r>
                </w:p>
              </w:tc>
              <w:tc>
                <w:tcPr>
                  <w:tcW w:w="851" w:type="dxa"/>
                  <w:vAlign w:val="center"/>
                </w:tcPr>
                <w:p w14:paraId="12CDC2D3">
                  <w:pPr>
                    <w:pStyle w:val="14"/>
                    <w:spacing w:line="360" w:lineRule="auto"/>
                    <w:jc w:val="center"/>
                    <w:rPr>
                      <w:rFonts w:eastAsia="黑体" w:cs="Times New Roman"/>
                      <w:color w:val="auto"/>
                    </w:rPr>
                  </w:pPr>
                  <w:r>
                    <w:rPr>
                      <w:rFonts w:eastAsia="黑体" w:cs="Times New Roman"/>
                      <w:color w:val="auto"/>
                    </w:rPr>
                    <w:t>学分</w:t>
                  </w:r>
                </w:p>
              </w:tc>
              <w:tc>
                <w:tcPr>
                  <w:tcW w:w="1033" w:type="dxa"/>
                </w:tcPr>
                <w:p w14:paraId="7AB7D651">
                  <w:pPr>
                    <w:pStyle w:val="14"/>
                    <w:spacing w:line="360" w:lineRule="auto"/>
                    <w:jc w:val="center"/>
                    <w:rPr>
                      <w:rFonts w:eastAsia="黑体" w:cs="Times New Roman"/>
                      <w:color w:val="auto"/>
                    </w:rPr>
                  </w:pPr>
                  <w:r>
                    <w:rPr>
                      <w:rFonts w:eastAsia="黑体" w:cs="Times New Roman"/>
                      <w:color w:val="auto"/>
                    </w:rPr>
                    <w:t>学时</w:t>
                  </w:r>
                </w:p>
              </w:tc>
              <w:tc>
                <w:tcPr>
                  <w:tcW w:w="1443" w:type="dxa"/>
                </w:tcPr>
                <w:p w14:paraId="79A5CE12">
                  <w:pPr>
                    <w:pStyle w:val="14"/>
                    <w:spacing w:line="360" w:lineRule="auto"/>
                    <w:jc w:val="center"/>
                    <w:rPr>
                      <w:rFonts w:eastAsia="黑体" w:cs="Times New Roman"/>
                      <w:color w:val="auto"/>
                    </w:rPr>
                  </w:pPr>
                  <w:r>
                    <w:rPr>
                      <w:rFonts w:hint="eastAsia" w:eastAsia="黑体" w:cs="Times New Roman"/>
                      <w:color w:val="auto"/>
                    </w:rPr>
                    <w:t>开课单位</w:t>
                  </w:r>
                </w:p>
              </w:tc>
            </w:tr>
            <w:tr w14:paraId="10345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Align w:val="center"/>
                </w:tcPr>
                <w:p w14:paraId="5F015BA3">
                  <w:pPr>
                    <w:pStyle w:val="14"/>
                    <w:spacing w:line="360" w:lineRule="auto"/>
                    <w:jc w:val="center"/>
                    <w:rPr>
                      <w:color w:val="auto"/>
                    </w:rPr>
                  </w:pPr>
                  <w:r>
                    <w:rPr>
                      <w:rFonts w:hint="eastAsia"/>
                      <w:color w:val="auto"/>
                    </w:rPr>
                    <w:t>EEC105</w:t>
                  </w:r>
                </w:p>
              </w:tc>
              <w:tc>
                <w:tcPr>
                  <w:tcW w:w="3187" w:type="dxa"/>
                  <w:shd w:val="clear" w:color="auto" w:fill="auto"/>
                  <w:vAlign w:val="center"/>
                </w:tcPr>
                <w:p w14:paraId="52255A79">
                  <w:pPr>
                    <w:pStyle w:val="14"/>
                    <w:jc w:val="left"/>
                    <w:rPr>
                      <w:color w:val="auto"/>
                    </w:rPr>
                  </w:pPr>
                  <w:r>
                    <w:rPr>
                      <w:rFonts w:cs="Times New Roman"/>
                      <w:color w:val="auto"/>
                      <w:szCs w:val="21"/>
                    </w:rPr>
                    <w:t>大学生劳动教育（</w:t>
                  </w:r>
                  <w:r>
                    <w:rPr>
                      <w:rFonts w:hint="eastAsia" w:cs="Times New Roman"/>
                      <w:color w:val="auto"/>
                      <w:szCs w:val="21"/>
                    </w:rPr>
                    <w:t>Labor Education for College Students</w:t>
                  </w:r>
                  <w:r>
                    <w:rPr>
                      <w:rFonts w:cs="Times New Roman"/>
                      <w:color w:val="auto"/>
                      <w:szCs w:val="21"/>
                    </w:rPr>
                    <w:t>）</w:t>
                  </w:r>
                </w:p>
              </w:tc>
              <w:tc>
                <w:tcPr>
                  <w:tcW w:w="1559" w:type="dxa"/>
                  <w:vAlign w:val="center"/>
                </w:tcPr>
                <w:p w14:paraId="7E0CC120">
                  <w:pPr>
                    <w:pStyle w:val="14"/>
                    <w:spacing w:line="360" w:lineRule="auto"/>
                    <w:jc w:val="center"/>
                    <w:rPr>
                      <w:color w:val="auto"/>
                    </w:rPr>
                  </w:pPr>
                  <w:r>
                    <w:rPr>
                      <w:rFonts w:hint="eastAsia"/>
                      <w:color w:val="auto"/>
                    </w:rPr>
                    <w:t>必修</w:t>
                  </w:r>
                </w:p>
              </w:tc>
              <w:tc>
                <w:tcPr>
                  <w:tcW w:w="851" w:type="dxa"/>
                  <w:vAlign w:val="center"/>
                </w:tcPr>
                <w:p w14:paraId="4A59DB6A">
                  <w:pPr>
                    <w:pStyle w:val="14"/>
                    <w:spacing w:line="360" w:lineRule="auto"/>
                    <w:jc w:val="center"/>
                    <w:rPr>
                      <w:color w:val="auto"/>
                    </w:rPr>
                  </w:pPr>
                  <w:r>
                    <w:rPr>
                      <w:rFonts w:hint="eastAsia"/>
                      <w:color w:val="auto"/>
                    </w:rPr>
                    <w:t>1</w:t>
                  </w:r>
                </w:p>
              </w:tc>
              <w:tc>
                <w:tcPr>
                  <w:tcW w:w="1033" w:type="dxa"/>
                  <w:vAlign w:val="center"/>
                </w:tcPr>
                <w:p w14:paraId="744355D5">
                  <w:pPr>
                    <w:pStyle w:val="14"/>
                    <w:spacing w:line="360" w:lineRule="auto"/>
                    <w:jc w:val="center"/>
                    <w:rPr>
                      <w:color w:val="auto"/>
                    </w:rPr>
                  </w:pPr>
                  <w:r>
                    <w:rPr>
                      <w:rFonts w:hint="eastAsia"/>
                      <w:color w:val="auto"/>
                    </w:rPr>
                    <w:t>32</w:t>
                  </w:r>
                </w:p>
              </w:tc>
              <w:tc>
                <w:tcPr>
                  <w:tcW w:w="1443" w:type="dxa"/>
                  <w:vAlign w:val="center"/>
                </w:tcPr>
                <w:p w14:paraId="5640D4E6">
                  <w:pPr>
                    <w:pStyle w:val="14"/>
                    <w:spacing w:line="360" w:lineRule="auto"/>
                    <w:jc w:val="center"/>
                    <w:rPr>
                      <w:color w:val="auto"/>
                    </w:rPr>
                  </w:pPr>
                  <w:r>
                    <w:rPr>
                      <w:rFonts w:hint="eastAsia"/>
                      <w:color w:val="auto"/>
                    </w:rPr>
                    <w:t>工程师学院</w:t>
                  </w:r>
                </w:p>
              </w:tc>
            </w:tr>
          </w:tbl>
          <w:p w14:paraId="0AB83CCD">
            <w:pPr>
              <w:spacing w:before="156" w:beforeLines="50" w:after="156" w:afterLines="50" w:line="360" w:lineRule="auto"/>
              <w:ind w:firstLine="482" w:firstLineChars="200"/>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w:t>
            </w:r>
            <w:r>
              <w:rPr>
                <w:rFonts w:hint="eastAsia" w:ascii="Times New Roman" w:hAnsi="Times New Roman" w:eastAsia="宋体" w:cs="Times New Roman"/>
                <w:b/>
                <w:color w:val="auto"/>
                <w:sz w:val="24"/>
                <w:szCs w:val="24"/>
                <w:lang w:val="en-US"/>
              </w:rPr>
              <w:t>5）</w:t>
            </w:r>
            <w:r>
              <w:rPr>
                <w:rFonts w:hint="eastAsia" w:ascii="Times New Roman" w:hAnsi="Times New Roman" w:eastAsia="宋体" w:cs="Times New Roman"/>
                <w:b/>
                <w:color w:val="auto"/>
                <w:sz w:val="24"/>
                <w:szCs w:val="24"/>
              </w:rPr>
              <w:t xml:space="preserve">军事理论与训练课程   </w:t>
            </w:r>
          </w:p>
          <w:p w14:paraId="590149B5">
            <w:pPr>
              <w:spacing w:before="156" w:beforeLines="50" w:after="156" w:afterLines="50"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《军事理论与训练》课程由《军事理论》和《军事技能》两部分组成，《军事理论》设综合教育</w:t>
            </w:r>
            <w:r>
              <w:rPr>
                <w:rFonts w:ascii="Times New Roman" w:hAnsi="Times New Roman" w:eastAsia="宋体" w:cs="Times New Roman"/>
                <w:color w:val="auto"/>
                <w:sz w:val="24"/>
                <w:szCs w:val="24"/>
              </w:rPr>
              <w:t>2学分；《军事技能》设综合教育2学分</w:t>
            </w:r>
          </w:p>
          <w:tbl>
            <w:tblPr>
              <w:tblStyle w:val="8"/>
              <w:tblW w:w="9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3470"/>
              <w:gridCol w:w="1276"/>
              <w:gridCol w:w="851"/>
              <w:gridCol w:w="1033"/>
              <w:gridCol w:w="1278"/>
            </w:tblGrid>
            <w:tr w14:paraId="6950D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tcPr>
                <w:p w14:paraId="2175784D">
                  <w:pPr>
                    <w:pStyle w:val="14"/>
                    <w:spacing w:line="360" w:lineRule="auto"/>
                    <w:jc w:val="center"/>
                    <w:rPr>
                      <w:rFonts w:eastAsia="黑体" w:cs="Times New Roman"/>
                      <w:color w:val="auto"/>
                    </w:rPr>
                  </w:pPr>
                  <w:r>
                    <w:rPr>
                      <w:rFonts w:eastAsia="黑体" w:cs="Times New Roman"/>
                      <w:color w:val="auto"/>
                    </w:rPr>
                    <w:t>课程编号</w:t>
                  </w:r>
                </w:p>
              </w:tc>
              <w:tc>
                <w:tcPr>
                  <w:tcW w:w="3470" w:type="dxa"/>
                  <w:vAlign w:val="center"/>
                </w:tcPr>
                <w:p w14:paraId="3294E9C1">
                  <w:pPr>
                    <w:pStyle w:val="14"/>
                    <w:spacing w:line="360" w:lineRule="auto"/>
                    <w:jc w:val="center"/>
                    <w:rPr>
                      <w:rFonts w:eastAsia="黑体" w:cs="Times New Roman"/>
                      <w:color w:val="auto"/>
                    </w:rPr>
                  </w:pPr>
                  <w:r>
                    <w:rPr>
                      <w:rFonts w:eastAsia="黑体" w:cs="Times New Roman"/>
                      <w:color w:val="auto"/>
                    </w:rPr>
                    <w:t>课程名称</w:t>
                  </w:r>
                </w:p>
              </w:tc>
              <w:tc>
                <w:tcPr>
                  <w:tcW w:w="1276" w:type="dxa"/>
                </w:tcPr>
                <w:p w14:paraId="15D86B68">
                  <w:pPr>
                    <w:pStyle w:val="14"/>
                    <w:spacing w:line="360" w:lineRule="auto"/>
                    <w:jc w:val="center"/>
                    <w:rPr>
                      <w:rFonts w:eastAsia="黑体" w:cs="Times New Roman"/>
                      <w:color w:val="auto"/>
                    </w:rPr>
                  </w:pPr>
                  <w:r>
                    <w:rPr>
                      <w:rFonts w:eastAsia="黑体" w:cs="Times New Roman"/>
                      <w:color w:val="auto"/>
                    </w:rPr>
                    <w:t>课程性质</w:t>
                  </w:r>
                </w:p>
              </w:tc>
              <w:tc>
                <w:tcPr>
                  <w:tcW w:w="851" w:type="dxa"/>
                  <w:vAlign w:val="center"/>
                </w:tcPr>
                <w:p w14:paraId="2A9D238A">
                  <w:pPr>
                    <w:pStyle w:val="14"/>
                    <w:spacing w:line="360" w:lineRule="auto"/>
                    <w:jc w:val="center"/>
                    <w:rPr>
                      <w:rFonts w:eastAsia="黑体" w:cs="Times New Roman"/>
                      <w:color w:val="auto"/>
                    </w:rPr>
                  </w:pPr>
                  <w:r>
                    <w:rPr>
                      <w:rFonts w:eastAsia="黑体" w:cs="Times New Roman"/>
                      <w:color w:val="auto"/>
                    </w:rPr>
                    <w:t>学分</w:t>
                  </w:r>
                </w:p>
              </w:tc>
              <w:tc>
                <w:tcPr>
                  <w:tcW w:w="1033" w:type="dxa"/>
                </w:tcPr>
                <w:p w14:paraId="696925CB">
                  <w:pPr>
                    <w:pStyle w:val="14"/>
                    <w:spacing w:line="360" w:lineRule="auto"/>
                    <w:jc w:val="center"/>
                    <w:rPr>
                      <w:rFonts w:eastAsia="黑体" w:cs="Times New Roman"/>
                      <w:color w:val="auto"/>
                    </w:rPr>
                  </w:pPr>
                  <w:r>
                    <w:rPr>
                      <w:rFonts w:eastAsia="黑体" w:cs="Times New Roman"/>
                      <w:color w:val="auto"/>
                    </w:rPr>
                    <w:t>学时</w:t>
                  </w:r>
                </w:p>
              </w:tc>
              <w:tc>
                <w:tcPr>
                  <w:tcW w:w="1278" w:type="dxa"/>
                </w:tcPr>
                <w:p w14:paraId="01DBD396">
                  <w:pPr>
                    <w:pStyle w:val="14"/>
                    <w:spacing w:line="360" w:lineRule="auto"/>
                    <w:jc w:val="center"/>
                    <w:rPr>
                      <w:rFonts w:eastAsia="黑体" w:cs="Times New Roman"/>
                      <w:color w:val="auto"/>
                    </w:rPr>
                  </w:pPr>
                  <w:r>
                    <w:rPr>
                      <w:rFonts w:hint="eastAsia" w:eastAsia="黑体" w:cs="Times New Roman"/>
                      <w:color w:val="auto"/>
                    </w:rPr>
                    <w:t>开课单位</w:t>
                  </w:r>
                </w:p>
              </w:tc>
            </w:tr>
            <w:tr w14:paraId="467EC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Align w:val="center"/>
                </w:tcPr>
                <w:p w14:paraId="5D7FBA56">
                  <w:pPr>
                    <w:pStyle w:val="14"/>
                    <w:spacing w:line="360" w:lineRule="auto"/>
                    <w:jc w:val="center"/>
                    <w:rPr>
                      <w:rFonts w:ascii="宋体" w:hAnsi="宋体"/>
                      <w:color w:val="auto"/>
                      <w:szCs w:val="21"/>
                    </w:rPr>
                  </w:pPr>
                  <w:r>
                    <w:rPr>
                      <w:rFonts w:hint="eastAsia" w:ascii="宋体" w:hAnsi="宋体"/>
                      <w:color w:val="auto"/>
                      <w:szCs w:val="21"/>
                    </w:rPr>
                    <w:t>PHE100</w:t>
                  </w:r>
                </w:p>
              </w:tc>
              <w:tc>
                <w:tcPr>
                  <w:tcW w:w="3470" w:type="dxa"/>
                  <w:shd w:val="clear" w:color="auto" w:fill="auto"/>
                  <w:vAlign w:val="center"/>
                </w:tcPr>
                <w:p w14:paraId="081C5202">
                  <w:pPr>
                    <w:pStyle w:val="14"/>
                    <w:jc w:val="left"/>
                    <w:rPr>
                      <w:rFonts w:ascii="宋体" w:hAnsi="宋体"/>
                      <w:color w:val="auto"/>
                      <w:szCs w:val="21"/>
                    </w:rPr>
                  </w:pPr>
                  <w:r>
                    <w:rPr>
                      <w:rFonts w:cs="Times New Roman"/>
                      <w:color w:val="auto"/>
                      <w:szCs w:val="21"/>
                    </w:rPr>
                    <w:t>军事理论与训练（Military Theory and Training）</w:t>
                  </w:r>
                </w:p>
              </w:tc>
              <w:tc>
                <w:tcPr>
                  <w:tcW w:w="1276" w:type="dxa"/>
                </w:tcPr>
                <w:p w14:paraId="4182C542">
                  <w:pPr>
                    <w:pStyle w:val="14"/>
                    <w:spacing w:line="360" w:lineRule="auto"/>
                    <w:jc w:val="center"/>
                    <w:rPr>
                      <w:rFonts w:ascii="宋体" w:hAnsi="宋体"/>
                      <w:color w:val="auto"/>
                      <w:szCs w:val="21"/>
                    </w:rPr>
                  </w:pPr>
                  <w:r>
                    <w:rPr>
                      <w:rFonts w:hint="eastAsia" w:ascii="宋体" w:hAnsi="宋体"/>
                      <w:color w:val="auto"/>
                      <w:szCs w:val="21"/>
                    </w:rPr>
                    <w:t>综合教育</w:t>
                  </w:r>
                </w:p>
              </w:tc>
              <w:tc>
                <w:tcPr>
                  <w:tcW w:w="851" w:type="dxa"/>
                  <w:vAlign w:val="center"/>
                </w:tcPr>
                <w:p w14:paraId="50D64719">
                  <w:pPr>
                    <w:pStyle w:val="14"/>
                    <w:spacing w:line="360" w:lineRule="auto"/>
                    <w:jc w:val="center"/>
                    <w:rPr>
                      <w:rFonts w:ascii="宋体" w:hAnsi="宋体"/>
                      <w:color w:val="auto"/>
                      <w:szCs w:val="21"/>
                    </w:rPr>
                  </w:pPr>
                  <w:r>
                    <w:rPr>
                      <w:rFonts w:hint="eastAsia" w:ascii="宋体" w:hAnsi="宋体"/>
                      <w:color w:val="auto"/>
                      <w:szCs w:val="21"/>
                    </w:rPr>
                    <w:t>4</w:t>
                  </w:r>
                </w:p>
              </w:tc>
              <w:tc>
                <w:tcPr>
                  <w:tcW w:w="1033" w:type="dxa"/>
                  <w:vAlign w:val="center"/>
                </w:tcPr>
                <w:p w14:paraId="477266EB">
                  <w:pPr>
                    <w:pStyle w:val="14"/>
                    <w:spacing w:line="360" w:lineRule="auto"/>
                    <w:jc w:val="center"/>
                    <w:rPr>
                      <w:rFonts w:ascii="宋体" w:hAnsi="宋体"/>
                      <w:color w:val="auto"/>
                      <w:szCs w:val="21"/>
                    </w:rPr>
                  </w:pPr>
                </w:p>
              </w:tc>
              <w:tc>
                <w:tcPr>
                  <w:tcW w:w="1278" w:type="dxa"/>
                  <w:vAlign w:val="center"/>
                </w:tcPr>
                <w:p w14:paraId="0AE3213D">
                  <w:pPr>
                    <w:pStyle w:val="14"/>
                    <w:spacing w:line="360" w:lineRule="auto"/>
                    <w:jc w:val="center"/>
                    <w:rPr>
                      <w:rFonts w:ascii="宋体" w:hAnsi="宋体"/>
                      <w:color w:val="auto"/>
                      <w:szCs w:val="21"/>
                    </w:rPr>
                  </w:pPr>
                  <w:r>
                    <w:rPr>
                      <w:rFonts w:hint="eastAsia" w:ascii="宋体" w:hAnsi="宋体"/>
                      <w:color w:val="auto"/>
                      <w:szCs w:val="21"/>
                    </w:rPr>
                    <w:t>学生处</w:t>
                  </w:r>
                </w:p>
              </w:tc>
            </w:tr>
          </w:tbl>
          <w:p w14:paraId="08EA1753">
            <w:pPr>
              <w:spacing w:before="156" w:beforeLines="50" w:after="156" w:afterLines="50"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说明：综合教育学分单独设置，成绩不计入学分绩点。</w:t>
            </w:r>
          </w:p>
          <w:p w14:paraId="178D7D22">
            <w:pPr>
              <w:spacing w:before="156" w:beforeLines="50" w:after="156" w:afterLines="50" w:line="360" w:lineRule="auto"/>
              <w:ind w:firstLine="482" w:firstLineChars="200"/>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w:t>
            </w:r>
            <w:r>
              <w:rPr>
                <w:rFonts w:hint="eastAsia" w:ascii="Times New Roman" w:hAnsi="Times New Roman" w:eastAsia="宋体" w:cs="Times New Roman"/>
                <w:b/>
                <w:color w:val="auto"/>
                <w:sz w:val="24"/>
                <w:szCs w:val="24"/>
                <w:lang w:val="en-US"/>
              </w:rPr>
              <w:t>6）</w:t>
            </w:r>
            <w:r>
              <w:rPr>
                <w:rFonts w:hint="eastAsia" w:ascii="Times New Roman" w:hAnsi="Times New Roman" w:eastAsia="宋体" w:cs="Times New Roman"/>
                <w:b/>
                <w:color w:val="auto"/>
                <w:sz w:val="24"/>
                <w:szCs w:val="24"/>
              </w:rPr>
              <w:t xml:space="preserve">大学生心理健康教育课程  </w:t>
            </w:r>
          </w:p>
          <w:tbl>
            <w:tblPr>
              <w:tblStyle w:val="8"/>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3470"/>
              <w:gridCol w:w="1276"/>
              <w:gridCol w:w="851"/>
              <w:gridCol w:w="1033"/>
              <w:gridCol w:w="1218"/>
            </w:tblGrid>
            <w:tr w14:paraId="1D2C3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tcPr>
                <w:p w14:paraId="2A063AC0">
                  <w:pPr>
                    <w:pStyle w:val="14"/>
                    <w:spacing w:line="360" w:lineRule="auto"/>
                    <w:jc w:val="center"/>
                    <w:rPr>
                      <w:rFonts w:eastAsia="黑体" w:cs="Times New Roman"/>
                      <w:color w:val="auto"/>
                    </w:rPr>
                  </w:pPr>
                  <w:r>
                    <w:rPr>
                      <w:rFonts w:eastAsia="黑体" w:cs="Times New Roman"/>
                      <w:color w:val="auto"/>
                    </w:rPr>
                    <w:t>课程编号</w:t>
                  </w:r>
                </w:p>
              </w:tc>
              <w:tc>
                <w:tcPr>
                  <w:tcW w:w="3470" w:type="dxa"/>
                  <w:vAlign w:val="center"/>
                </w:tcPr>
                <w:p w14:paraId="4C089078">
                  <w:pPr>
                    <w:pStyle w:val="14"/>
                    <w:spacing w:line="360" w:lineRule="auto"/>
                    <w:jc w:val="center"/>
                    <w:rPr>
                      <w:rFonts w:eastAsia="黑体" w:cs="Times New Roman"/>
                      <w:color w:val="auto"/>
                    </w:rPr>
                  </w:pPr>
                  <w:r>
                    <w:rPr>
                      <w:rFonts w:eastAsia="黑体" w:cs="Times New Roman"/>
                      <w:color w:val="auto"/>
                    </w:rPr>
                    <w:t>课程名称</w:t>
                  </w:r>
                </w:p>
              </w:tc>
              <w:tc>
                <w:tcPr>
                  <w:tcW w:w="1276" w:type="dxa"/>
                </w:tcPr>
                <w:p w14:paraId="7F9B38B0">
                  <w:pPr>
                    <w:pStyle w:val="14"/>
                    <w:spacing w:line="360" w:lineRule="auto"/>
                    <w:jc w:val="center"/>
                    <w:rPr>
                      <w:rFonts w:eastAsia="黑体" w:cs="Times New Roman"/>
                      <w:color w:val="auto"/>
                    </w:rPr>
                  </w:pPr>
                  <w:r>
                    <w:rPr>
                      <w:rFonts w:eastAsia="黑体" w:cs="Times New Roman"/>
                      <w:color w:val="auto"/>
                    </w:rPr>
                    <w:t>课程性质</w:t>
                  </w:r>
                </w:p>
              </w:tc>
              <w:tc>
                <w:tcPr>
                  <w:tcW w:w="851" w:type="dxa"/>
                  <w:vAlign w:val="center"/>
                </w:tcPr>
                <w:p w14:paraId="00DAA3C3">
                  <w:pPr>
                    <w:pStyle w:val="14"/>
                    <w:spacing w:line="360" w:lineRule="auto"/>
                    <w:jc w:val="center"/>
                    <w:rPr>
                      <w:rFonts w:eastAsia="黑体" w:cs="Times New Roman"/>
                      <w:color w:val="auto"/>
                    </w:rPr>
                  </w:pPr>
                  <w:r>
                    <w:rPr>
                      <w:rFonts w:eastAsia="黑体" w:cs="Times New Roman"/>
                      <w:color w:val="auto"/>
                    </w:rPr>
                    <w:t>学分</w:t>
                  </w:r>
                </w:p>
              </w:tc>
              <w:tc>
                <w:tcPr>
                  <w:tcW w:w="1033" w:type="dxa"/>
                </w:tcPr>
                <w:p w14:paraId="5EC93200">
                  <w:pPr>
                    <w:pStyle w:val="14"/>
                    <w:spacing w:line="360" w:lineRule="auto"/>
                    <w:jc w:val="center"/>
                    <w:rPr>
                      <w:rFonts w:eastAsia="黑体" w:cs="Times New Roman"/>
                      <w:color w:val="auto"/>
                    </w:rPr>
                  </w:pPr>
                  <w:r>
                    <w:rPr>
                      <w:rFonts w:eastAsia="黑体" w:cs="Times New Roman"/>
                      <w:color w:val="auto"/>
                    </w:rPr>
                    <w:t>学时</w:t>
                  </w:r>
                </w:p>
              </w:tc>
              <w:tc>
                <w:tcPr>
                  <w:tcW w:w="1218" w:type="dxa"/>
                </w:tcPr>
                <w:p w14:paraId="679012C0">
                  <w:pPr>
                    <w:pStyle w:val="14"/>
                    <w:spacing w:line="360" w:lineRule="auto"/>
                    <w:jc w:val="center"/>
                    <w:rPr>
                      <w:rFonts w:eastAsia="黑体" w:cs="Times New Roman"/>
                      <w:color w:val="auto"/>
                    </w:rPr>
                  </w:pPr>
                  <w:r>
                    <w:rPr>
                      <w:rFonts w:hint="eastAsia" w:eastAsia="黑体" w:cs="Times New Roman"/>
                      <w:color w:val="auto"/>
                    </w:rPr>
                    <w:t>开课单位</w:t>
                  </w:r>
                </w:p>
              </w:tc>
            </w:tr>
            <w:tr w14:paraId="3E31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Align w:val="center"/>
                </w:tcPr>
                <w:p w14:paraId="439A6823">
                  <w:pPr>
                    <w:pStyle w:val="14"/>
                    <w:spacing w:line="360" w:lineRule="auto"/>
                    <w:jc w:val="center"/>
                    <w:rPr>
                      <w:color w:val="auto"/>
                      <w:highlight w:val="cyan"/>
                    </w:rPr>
                  </w:pPr>
                  <w:r>
                    <w:rPr>
                      <w:rFonts w:hint="eastAsia" w:ascii="宋体" w:hAnsi="宋体"/>
                      <w:color w:val="auto"/>
                      <w:szCs w:val="21"/>
                    </w:rPr>
                    <w:t>SSE077</w:t>
                  </w:r>
                </w:p>
              </w:tc>
              <w:tc>
                <w:tcPr>
                  <w:tcW w:w="3470" w:type="dxa"/>
                  <w:shd w:val="clear" w:color="auto" w:fill="auto"/>
                  <w:vAlign w:val="center"/>
                </w:tcPr>
                <w:p w14:paraId="1599E86D">
                  <w:pPr>
                    <w:pStyle w:val="14"/>
                    <w:jc w:val="left"/>
                    <w:rPr>
                      <w:color w:val="auto"/>
                    </w:rPr>
                  </w:pPr>
                  <w:r>
                    <w:rPr>
                      <w:rFonts w:cs="Times New Roman"/>
                      <w:color w:val="auto"/>
                      <w:szCs w:val="21"/>
                    </w:rPr>
                    <w:t>大学生</w:t>
                  </w:r>
                  <w:r>
                    <w:rPr>
                      <w:rFonts w:hint="eastAsia" w:cs="Times New Roman"/>
                      <w:color w:val="auto"/>
                      <w:szCs w:val="21"/>
                    </w:rPr>
                    <w:t>心理健康</w:t>
                  </w:r>
                  <w:r>
                    <w:rPr>
                      <w:rFonts w:cs="Times New Roman"/>
                      <w:color w:val="auto"/>
                      <w:szCs w:val="21"/>
                    </w:rPr>
                    <w:t>（Mental Health</w:t>
                  </w:r>
                  <w:r>
                    <w:rPr>
                      <w:rFonts w:hint="eastAsia" w:cs="Times New Roman"/>
                      <w:color w:val="auto"/>
                      <w:szCs w:val="21"/>
                    </w:rPr>
                    <w:t xml:space="preserve"> </w:t>
                  </w:r>
                  <w:r>
                    <w:rPr>
                      <w:rFonts w:cs="Times New Roman"/>
                      <w:color w:val="auto"/>
                      <w:szCs w:val="21"/>
                    </w:rPr>
                    <w:t>for College Students）</w:t>
                  </w:r>
                </w:p>
              </w:tc>
              <w:tc>
                <w:tcPr>
                  <w:tcW w:w="1276" w:type="dxa"/>
                  <w:vAlign w:val="center"/>
                </w:tcPr>
                <w:p w14:paraId="4C764BAE">
                  <w:pPr>
                    <w:pStyle w:val="14"/>
                    <w:spacing w:line="360" w:lineRule="auto"/>
                    <w:jc w:val="center"/>
                    <w:rPr>
                      <w:color w:val="auto"/>
                    </w:rPr>
                  </w:pPr>
                  <w:r>
                    <w:rPr>
                      <w:rFonts w:hint="eastAsia"/>
                      <w:color w:val="auto"/>
                    </w:rPr>
                    <w:t>综合教育</w:t>
                  </w:r>
                </w:p>
              </w:tc>
              <w:tc>
                <w:tcPr>
                  <w:tcW w:w="851" w:type="dxa"/>
                  <w:vAlign w:val="center"/>
                </w:tcPr>
                <w:p w14:paraId="714220E2">
                  <w:pPr>
                    <w:pStyle w:val="14"/>
                    <w:spacing w:line="360" w:lineRule="auto"/>
                    <w:jc w:val="center"/>
                    <w:rPr>
                      <w:color w:val="auto"/>
                    </w:rPr>
                  </w:pPr>
                  <w:r>
                    <w:rPr>
                      <w:rFonts w:hint="eastAsia"/>
                      <w:color w:val="auto"/>
                    </w:rPr>
                    <w:t>2</w:t>
                  </w:r>
                </w:p>
              </w:tc>
              <w:tc>
                <w:tcPr>
                  <w:tcW w:w="1033" w:type="dxa"/>
                  <w:vAlign w:val="center"/>
                </w:tcPr>
                <w:p w14:paraId="10F473AB">
                  <w:pPr>
                    <w:pStyle w:val="14"/>
                    <w:spacing w:line="360" w:lineRule="auto"/>
                    <w:jc w:val="center"/>
                    <w:rPr>
                      <w:color w:val="auto"/>
                    </w:rPr>
                  </w:pPr>
                  <w:r>
                    <w:rPr>
                      <w:rFonts w:hint="eastAsia"/>
                      <w:color w:val="auto"/>
                    </w:rPr>
                    <w:t>32</w:t>
                  </w:r>
                </w:p>
              </w:tc>
              <w:tc>
                <w:tcPr>
                  <w:tcW w:w="1218" w:type="dxa"/>
                  <w:vAlign w:val="center"/>
                </w:tcPr>
                <w:p w14:paraId="0D061A73">
                  <w:pPr>
                    <w:pStyle w:val="14"/>
                    <w:spacing w:line="360" w:lineRule="auto"/>
                    <w:jc w:val="center"/>
                    <w:rPr>
                      <w:color w:val="auto"/>
                    </w:rPr>
                  </w:pPr>
                  <w:r>
                    <w:rPr>
                      <w:rFonts w:hint="eastAsia"/>
                      <w:color w:val="auto"/>
                    </w:rPr>
                    <w:t>学生处</w:t>
                  </w:r>
                </w:p>
              </w:tc>
            </w:tr>
          </w:tbl>
          <w:p w14:paraId="09DC903A">
            <w:pPr>
              <w:spacing w:before="156" w:beforeLines="50" w:after="156" w:afterLines="50"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说明：综合教育学分单独设置，成绩不计入学分绩点。</w:t>
            </w:r>
          </w:p>
          <w:p w14:paraId="6D95A82E">
            <w:pPr>
              <w:spacing w:before="156" w:beforeLines="50" w:after="156" w:afterLines="50" w:line="360" w:lineRule="auto"/>
              <w:ind w:firstLine="482" w:firstLineChars="200"/>
              <w:rPr>
                <w:rFonts w:ascii="Times New Roman" w:hAnsi="Times New Roman" w:eastAsia="宋体" w:cs="Times New Roman"/>
                <w:color w:val="auto"/>
                <w:sz w:val="24"/>
                <w:szCs w:val="24"/>
              </w:rPr>
            </w:pPr>
            <w:r>
              <w:rPr>
                <w:rFonts w:hint="eastAsia" w:ascii="Times New Roman" w:hAnsi="Times New Roman" w:eastAsia="宋体" w:cs="Times New Roman"/>
                <w:b/>
                <w:color w:val="auto"/>
                <w:sz w:val="24"/>
                <w:szCs w:val="24"/>
              </w:rPr>
              <w:t>（7）</w:t>
            </w:r>
            <w:r>
              <w:rPr>
                <w:rFonts w:ascii="Times New Roman" w:hAnsi="Times New Roman" w:eastAsia="宋体" w:cs="Times New Roman"/>
                <w:b/>
                <w:color w:val="auto"/>
                <w:sz w:val="24"/>
                <w:szCs w:val="24"/>
              </w:rPr>
              <w:t>新生研讨课程</w:t>
            </w:r>
            <w:r>
              <w:rPr>
                <w:rFonts w:hint="eastAsia" w:ascii="Times New Roman" w:hAnsi="Times New Roman" w:eastAsia="宋体" w:cs="Times New Roman"/>
                <w:b/>
                <w:color w:val="auto"/>
                <w:sz w:val="24"/>
                <w:szCs w:val="24"/>
              </w:rPr>
              <w:t xml:space="preserve">   ≥</w:t>
            </w:r>
            <w:r>
              <w:rPr>
                <w:rFonts w:ascii="Times New Roman" w:hAnsi="Times New Roman" w:eastAsia="宋体" w:cs="Times New Roman"/>
                <w:b/>
                <w:color w:val="auto"/>
                <w:sz w:val="24"/>
                <w:szCs w:val="24"/>
              </w:rPr>
              <w:t>1学分</w:t>
            </w:r>
          </w:p>
          <w:p w14:paraId="2161E5DF">
            <w:pPr>
              <w:spacing w:before="156" w:beforeLines="50" w:after="156" w:afterLines="50" w:line="360" w:lineRule="auto"/>
              <w:ind w:firstLine="480" w:firstLineChars="200"/>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新生研讨课即在教师主持下，围绕某一专题通过研讨进行学习。本模块包括以下必修课程</w:t>
            </w:r>
            <w:r>
              <w:rPr>
                <w:rFonts w:hint="eastAsia" w:ascii="Times New Roman" w:hAnsi="Times New Roman" w:eastAsia="宋体" w:cs="Times New Roman"/>
                <w:color w:val="auto"/>
                <w:sz w:val="24"/>
                <w:szCs w:val="24"/>
              </w:rPr>
              <w:t>：</w:t>
            </w:r>
          </w:p>
          <w:tbl>
            <w:tblPr>
              <w:tblStyle w:val="8"/>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5220"/>
              <w:gridCol w:w="787"/>
              <w:gridCol w:w="586"/>
              <w:gridCol w:w="917"/>
              <w:gridCol w:w="1015"/>
            </w:tblGrid>
            <w:tr w14:paraId="05F4E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Align w:val="center"/>
                </w:tcPr>
                <w:p w14:paraId="43BC6AE9">
                  <w:pPr>
                    <w:pStyle w:val="14"/>
                    <w:spacing w:line="360" w:lineRule="auto"/>
                    <w:jc w:val="center"/>
                    <w:rPr>
                      <w:rFonts w:eastAsia="黑体" w:cs="Times New Roman"/>
                      <w:color w:val="auto"/>
                    </w:rPr>
                  </w:pPr>
                  <w:r>
                    <w:rPr>
                      <w:rFonts w:eastAsia="黑体" w:cs="Times New Roman"/>
                      <w:color w:val="auto"/>
                    </w:rPr>
                    <w:t>课程编号</w:t>
                  </w:r>
                </w:p>
              </w:tc>
              <w:tc>
                <w:tcPr>
                  <w:tcW w:w="2693" w:type="dxa"/>
                  <w:vAlign w:val="center"/>
                </w:tcPr>
                <w:p w14:paraId="2E5E50C0">
                  <w:pPr>
                    <w:pStyle w:val="14"/>
                    <w:spacing w:line="360" w:lineRule="auto"/>
                    <w:jc w:val="center"/>
                    <w:rPr>
                      <w:rFonts w:eastAsia="黑体" w:cs="Times New Roman"/>
                      <w:color w:val="auto"/>
                    </w:rPr>
                  </w:pPr>
                  <w:r>
                    <w:rPr>
                      <w:rFonts w:eastAsia="黑体" w:cs="Times New Roman"/>
                      <w:color w:val="auto"/>
                    </w:rPr>
                    <w:t>课程名称</w:t>
                  </w:r>
                </w:p>
              </w:tc>
              <w:tc>
                <w:tcPr>
                  <w:tcW w:w="1369" w:type="dxa"/>
                  <w:vAlign w:val="center"/>
                </w:tcPr>
                <w:p w14:paraId="734CA300">
                  <w:pPr>
                    <w:pStyle w:val="14"/>
                    <w:spacing w:line="360" w:lineRule="auto"/>
                    <w:jc w:val="center"/>
                    <w:rPr>
                      <w:rFonts w:eastAsia="黑体" w:cs="Times New Roman"/>
                      <w:color w:val="auto"/>
                    </w:rPr>
                  </w:pPr>
                  <w:r>
                    <w:rPr>
                      <w:rFonts w:eastAsia="黑体" w:cs="Times New Roman"/>
                      <w:color w:val="auto"/>
                    </w:rPr>
                    <w:t>课程性质</w:t>
                  </w:r>
                </w:p>
              </w:tc>
              <w:tc>
                <w:tcPr>
                  <w:tcW w:w="851" w:type="dxa"/>
                  <w:vAlign w:val="center"/>
                </w:tcPr>
                <w:p w14:paraId="5E161B41">
                  <w:pPr>
                    <w:pStyle w:val="14"/>
                    <w:spacing w:line="360" w:lineRule="auto"/>
                    <w:jc w:val="center"/>
                    <w:rPr>
                      <w:rFonts w:eastAsia="黑体" w:cs="Times New Roman"/>
                      <w:color w:val="auto"/>
                    </w:rPr>
                  </w:pPr>
                  <w:r>
                    <w:rPr>
                      <w:rFonts w:eastAsia="黑体" w:cs="Times New Roman"/>
                      <w:color w:val="auto"/>
                    </w:rPr>
                    <w:t>学分</w:t>
                  </w:r>
                </w:p>
              </w:tc>
              <w:tc>
                <w:tcPr>
                  <w:tcW w:w="1717" w:type="dxa"/>
                  <w:vAlign w:val="center"/>
                </w:tcPr>
                <w:p w14:paraId="112067F4">
                  <w:pPr>
                    <w:pStyle w:val="14"/>
                    <w:spacing w:line="360" w:lineRule="auto"/>
                    <w:jc w:val="center"/>
                    <w:rPr>
                      <w:rFonts w:eastAsia="黑体" w:cs="Times New Roman"/>
                      <w:color w:val="auto"/>
                    </w:rPr>
                  </w:pPr>
                  <w:r>
                    <w:rPr>
                      <w:rFonts w:eastAsia="黑体" w:cs="Times New Roman"/>
                      <w:color w:val="auto"/>
                    </w:rPr>
                    <w:t>学时</w:t>
                  </w:r>
                </w:p>
              </w:tc>
              <w:tc>
                <w:tcPr>
                  <w:tcW w:w="1717" w:type="dxa"/>
                  <w:vAlign w:val="center"/>
                </w:tcPr>
                <w:p w14:paraId="2340BF3A">
                  <w:pPr>
                    <w:pStyle w:val="14"/>
                    <w:spacing w:line="360" w:lineRule="auto"/>
                    <w:jc w:val="center"/>
                    <w:rPr>
                      <w:rFonts w:eastAsia="黑体" w:cs="Times New Roman"/>
                      <w:color w:val="auto"/>
                    </w:rPr>
                  </w:pPr>
                  <w:r>
                    <w:rPr>
                      <w:rFonts w:hint="eastAsia" w:eastAsia="黑体" w:cs="Times New Roman"/>
                      <w:color w:val="auto"/>
                    </w:rPr>
                    <w:t>开课单位</w:t>
                  </w:r>
                </w:p>
              </w:tc>
            </w:tr>
            <w:tr w14:paraId="26ED3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shd w:val="clear" w:color="auto" w:fill="auto"/>
                  <w:vAlign w:val="center"/>
                </w:tcPr>
                <w:p w14:paraId="1F6C1FEC">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MSE150</w:t>
                  </w:r>
                </w:p>
              </w:tc>
              <w:tc>
                <w:tcPr>
                  <w:tcW w:w="2693" w:type="dxa"/>
                  <w:shd w:val="clear" w:color="auto" w:fill="auto"/>
                  <w:vAlign w:val="center"/>
                </w:tcPr>
                <w:p w14:paraId="121172C9">
                  <w:pPr>
                    <w:spacing w:before="34"/>
                    <w:ind w:left="108" w:leftChars="0"/>
                    <w:jc w:val="center"/>
                    <w:rPr>
                      <w:rFonts w:ascii="Times New Roman" w:hAnsi="Times New Roman" w:eastAsia="宋体" w:cs="Times New Roman"/>
                      <w:color w:val="auto"/>
                      <w:sz w:val="22"/>
                      <w:szCs w:val="21"/>
                      <w:lang w:val="en-US" w:eastAsia="zh-CN" w:bidi="zh-CN"/>
                    </w:rPr>
                  </w:pPr>
                  <w:r>
                    <w:rPr>
                      <w:rFonts w:ascii="Times New Roman" w:hAnsi="Times New Roman" w:eastAsia="宋体" w:cs="Times New Roman"/>
                      <w:color w:val="auto"/>
                      <w:szCs w:val="21"/>
                    </w:rPr>
                    <w:t>探索北京</w:t>
                  </w:r>
                  <w:r>
                    <w:rPr>
                      <w:rFonts w:ascii="Times New Roman" w:hAnsi="Times New Roman" w:eastAsia="宋体" w:cs="Times New Roman"/>
                      <w:color w:val="auto"/>
                      <w:szCs w:val="21"/>
                      <w:lang w:val="en-US"/>
                    </w:rPr>
                    <w:t>-</w:t>
                  </w:r>
                  <w:r>
                    <w:rPr>
                      <w:rFonts w:ascii="Times New Roman" w:hAnsi="Times New Roman" w:eastAsia="宋体" w:cs="Times New Roman"/>
                      <w:color w:val="auto"/>
                      <w:szCs w:val="21"/>
                    </w:rPr>
                    <w:t>材料世界之激光制造与</w:t>
                  </w:r>
                  <w:r>
                    <w:rPr>
                      <w:rFonts w:ascii="Times New Roman" w:hAnsi="Times New Roman" w:eastAsia="宋体" w:cs="Times New Roman"/>
                      <w:color w:val="auto"/>
                      <w:szCs w:val="21"/>
                      <w:lang w:val="en-US"/>
                    </w:rPr>
                    <w:t>3D</w:t>
                  </w:r>
                  <w:r>
                    <w:rPr>
                      <w:rFonts w:ascii="Times New Roman" w:hAnsi="Times New Roman" w:eastAsia="宋体" w:cs="Times New Roman"/>
                      <w:color w:val="auto"/>
                      <w:szCs w:val="21"/>
                    </w:rPr>
                    <w:t>打印</w:t>
                  </w:r>
                  <w:r>
                    <w:rPr>
                      <w:rFonts w:ascii="Times New Roman" w:hAnsi="Times New Roman" w:eastAsia="宋体" w:cs="Times New Roman"/>
                      <w:color w:val="auto"/>
                      <w:szCs w:val="21"/>
                      <w:lang w:val="en-US"/>
                    </w:rPr>
                    <w:t>（Discover Beijing: laser manufacture and 3D printing of materials world）</w:t>
                  </w:r>
                </w:p>
              </w:tc>
              <w:tc>
                <w:tcPr>
                  <w:tcW w:w="1369" w:type="dxa"/>
                  <w:shd w:val="clear" w:color="auto" w:fill="auto"/>
                  <w:vAlign w:val="center"/>
                </w:tcPr>
                <w:p w14:paraId="426D3886">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选修</w:t>
                  </w:r>
                </w:p>
              </w:tc>
              <w:tc>
                <w:tcPr>
                  <w:tcW w:w="851" w:type="dxa"/>
                  <w:shd w:val="clear" w:color="auto" w:fill="auto"/>
                  <w:vAlign w:val="center"/>
                </w:tcPr>
                <w:p w14:paraId="731E4CA9">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1</w:t>
                  </w:r>
                </w:p>
              </w:tc>
              <w:tc>
                <w:tcPr>
                  <w:tcW w:w="1717" w:type="dxa"/>
                  <w:shd w:val="clear" w:color="auto" w:fill="auto"/>
                  <w:vAlign w:val="center"/>
                </w:tcPr>
                <w:p w14:paraId="6C6FE362">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16</w:t>
                  </w:r>
                </w:p>
              </w:tc>
              <w:tc>
                <w:tcPr>
                  <w:tcW w:w="1717" w:type="dxa"/>
                  <w:shd w:val="clear" w:color="auto" w:fill="auto"/>
                  <w:vAlign w:val="center"/>
                </w:tcPr>
                <w:p w14:paraId="1B730756">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新材料与化工学院</w:t>
                  </w:r>
                </w:p>
              </w:tc>
            </w:tr>
            <w:tr w14:paraId="39A7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18B384B6">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MSE151</w:t>
                  </w:r>
                </w:p>
              </w:tc>
              <w:tc>
                <w:tcPr>
                  <w:tcW w:w="0" w:type="auto"/>
                  <w:shd w:val="clear" w:color="auto" w:fill="auto"/>
                  <w:vAlign w:val="center"/>
                </w:tcPr>
                <w:p w14:paraId="4C785F14">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探索北京-材料世界之高分子与电子信息行业（Discover Beijing: Polymer Materials and Electronic Information Industry）</w:t>
                  </w:r>
                </w:p>
              </w:tc>
              <w:tc>
                <w:tcPr>
                  <w:tcW w:w="0" w:type="auto"/>
                  <w:shd w:val="clear" w:color="auto" w:fill="auto"/>
                  <w:vAlign w:val="center"/>
                </w:tcPr>
                <w:p w14:paraId="027A1B7A">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选修</w:t>
                  </w:r>
                </w:p>
              </w:tc>
              <w:tc>
                <w:tcPr>
                  <w:tcW w:w="0" w:type="auto"/>
                  <w:shd w:val="clear" w:color="auto" w:fill="auto"/>
                  <w:vAlign w:val="center"/>
                </w:tcPr>
                <w:p w14:paraId="750CA326">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1</w:t>
                  </w:r>
                </w:p>
              </w:tc>
              <w:tc>
                <w:tcPr>
                  <w:tcW w:w="0" w:type="auto"/>
                  <w:shd w:val="clear" w:color="auto" w:fill="auto"/>
                  <w:vAlign w:val="center"/>
                </w:tcPr>
                <w:p w14:paraId="1963E263">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16</w:t>
                  </w:r>
                </w:p>
              </w:tc>
              <w:tc>
                <w:tcPr>
                  <w:tcW w:w="0" w:type="auto"/>
                  <w:shd w:val="clear" w:color="auto" w:fill="auto"/>
                  <w:vAlign w:val="center"/>
                </w:tcPr>
                <w:p w14:paraId="57AC33E1">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新材料与化工学院</w:t>
                  </w:r>
                </w:p>
              </w:tc>
            </w:tr>
            <w:tr w14:paraId="19DFF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1384251A">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MSE152</w:t>
                  </w:r>
                </w:p>
              </w:tc>
              <w:tc>
                <w:tcPr>
                  <w:tcW w:w="0" w:type="auto"/>
                  <w:shd w:val="clear" w:color="auto" w:fill="auto"/>
                  <w:vAlign w:val="center"/>
                </w:tcPr>
                <w:p w14:paraId="2898308E">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探索北京-材料世界之高分子材料与水处理（Discover Beijing: Polymer and Water treatment）</w:t>
                  </w:r>
                </w:p>
              </w:tc>
              <w:tc>
                <w:tcPr>
                  <w:tcW w:w="0" w:type="auto"/>
                  <w:shd w:val="clear" w:color="auto" w:fill="auto"/>
                  <w:vAlign w:val="center"/>
                </w:tcPr>
                <w:p w14:paraId="587EFC30">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选修</w:t>
                  </w:r>
                </w:p>
              </w:tc>
              <w:tc>
                <w:tcPr>
                  <w:tcW w:w="0" w:type="auto"/>
                  <w:shd w:val="clear" w:color="auto" w:fill="auto"/>
                  <w:vAlign w:val="center"/>
                </w:tcPr>
                <w:p w14:paraId="1FA39B63">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1</w:t>
                  </w:r>
                </w:p>
              </w:tc>
              <w:tc>
                <w:tcPr>
                  <w:tcW w:w="0" w:type="auto"/>
                  <w:shd w:val="clear" w:color="auto" w:fill="auto"/>
                  <w:vAlign w:val="center"/>
                </w:tcPr>
                <w:p w14:paraId="2BB19F60">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16</w:t>
                  </w:r>
                </w:p>
              </w:tc>
              <w:tc>
                <w:tcPr>
                  <w:tcW w:w="0" w:type="auto"/>
                  <w:shd w:val="clear" w:color="auto" w:fill="auto"/>
                  <w:vAlign w:val="center"/>
                </w:tcPr>
                <w:p w14:paraId="46123553">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新材料与化工学院</w:t>
                  </w:r>
                </w:p>
              </w:tc>
            </w:tr>
            <w:tr w14:paraId="040E3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05BE84DC">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MSE153</w:t>
                  </w:r>
                </w:p>
              </w:tc>
              <w:tc>
                <w:tcPr>
                  <w:tcW w:w="0" w:type="auto"/>
                  <w:shd w:val="clear" w:color="auto" w:fill="auto"/>
                  <w:vAlign w:val="center"/>
                </w:tcPr>
                <w:p w14:paraId="292AC10C">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探索北京-材料世界之智能材料与未来生活（Discovering Beijing: Smart Materials and Future Life）</w:t>
                  </w:r>
                </w:p>
              </w:tc>
              <w:tc>
                <w:tcPr>
                  <w:tcW w:w="0" w:type="auto"/>
                  <w:shd w:val="clear" w:color="auto" w:fill="auto"/>
                  <w:vAlign w:val="center"/>
                </w:tcPr>
                <w:p w14:paraId="0F859FDC">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选修</w:t>
                  </w:r>
                </w:p>
              </w:tc>
              <w:tc>
                <w:tcPr>
                  <w:tcW w:w="0" w:type="auto"/>
                  <w:shd w:val="clear" w:color="auto" w:fill="auto"/>
                  <w:vAlign w:val="center"/>
                </w:tcPr>
                <w:p w14:paraId="71CE6C18">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1</w:t>
                  </w:r>
                </w:p>
              </w:tc>
              <w:tc>
                <w:tcPr>
                  <w:tcW w:w="0" w:type="auto"/>
                  <w:shd w:val="clear" w:color="auto" w:fill="auto"/>
                  <w:vAlign w:val="center"/>
                </w:tcPr>
                <w:p w14:paraId="0F4679D0">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16</w:t>
                  </w:r>
                </w:p>
              </w:tc>
              <w:tc>
                <w:tcPr>
                  <w:tcW w:w="0" w:type="auto"/>
                  <w:shd w:val="clear" w:color="auto" w:fill="auto"/>
                  <w:vAlign w:val="center"/>
                </w:tcPr>
                <w:p w14:paraId="6992EA66">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新材料与化工学院</w:t>
                  </w:r>
                </w:p>
              </w:tc>
            </w:tr>
            <w:tr w14:paraId="1F9F8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7497C045">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MSE154</w:t>
                  </w:r>
                </w:p>
              </w:tc>
              <w:tc>
                <w:tcPr>
                  <w:tcW w:w="0" w:type="auto"/>
                  <w:shd w:val="clear" w:color="auto" w:fill="auto"/>
                  <w:vAlign w:val="center"/>
                </w:tcPr>
                <w:p w14:paraId="5CE63791">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探索北京-材料世界之生物医用材料与人类健康（Discovering Beijing: Biomedical Materials and Human Health）</w:t>
                  </w:r>
                </w:p>
              </w:tc>
              <w:tc>
                <w:tcPr>
                  <w:tcW w:w="0" w:type="auto"/>
                  <w:shd w:val="clear" w:color="auto" w:fill="auto"/>
                  <w:vAlign w:val="center"/>
                </w:tcPr>
                <w:p w14:paraId="11E2583E">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选修</w:t>
                  </w:r>
                </w:p>
              </w:tc>
              <w:tc>
                <w:tcPr>
                  <w:tcW w:w="0" w:type="auto"/>
                  <w:shd w:val="clear" w:color="auto" w:fill="auto"/>
                  <w:vAlign w:val="center"/>
                </w:tcPr>
                <w:p w14:paraId="4A10478C">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1</w:t>
                  </w:r>
                </w:p>
              </w:tc>
              <w:tc>
                <w:tcPr>
                  <w:tcW w:w="0" w:type="auto"/>
                  <w:shd w:val="clear" w:color="auto" w:fill="auto"/>
                  <w:vAlign w:val="center"/>
                </w:tcPr>
                <w:p w14:paraId="0D22CED7">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16</w:t>
                  </w:r>
                </w:p>
              </w:tc>
              <w:tc>
                <w:tcPr>
                  <w:tcW w:w="0" w:type="auto"/>
                  <w:shd w:val="clear" w:color="auto" w:fill="auto"/>
                  <w:vAlign w:val="center"/>
                </w:tcPr>
                <w:p w14:paraId="1FE705C6">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新材料与化工学院</w:t>
                  </w:r>
                </w:p>
              </w:tc>
            </w:tr>
            <w:tr w14:paraId="688F9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vAlign w:val="center"/>
                </w:tcPr>
                <w:p w14:paraId="66CEB72A">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MSE140</w:t>
                  </w:r>
                </w:p>
              </w:tc>
              <w:tc>
                <w:tcPr>
                  <w:tcW w:w="0" w:type="auto"/>
                  <w:shd w:val="clear" w:color="auto" w:fill="auto"/>
                  <w:vAlign w:val="center"/>
                </w:tcPr>
                <w:p w14:paraId="633AEAEC">
                  <w:pPr>
                    <w:pStyle w:val="14"/>
                    <w:jc w:val="center"/>
                    <w:rPr>
                      <w:rFonts w:cs="Times New Roman"/>
                      <w:color w:val="auto"/>
                      <w:kern w:val="0"/>
                      <w:szCs w:val="21"/>
                    </w:rPr>
                  </w:pPr>
                  <w:r>
                    <w:rPr>
                      <w:rFonts w:cs="Times New Roman"/>
                      <w:color w:val="auto"/>
                      <w:kern w:val="0"/>
                      <w:szCs w:val="21"/>
                    </w:rPr>
                    <w:t>探索北京-材料世界之材料保卫战</w:t>
                  </w:r>
                </w:p>
                <w:p w14:paraId="46460305">
                  <w:pPr>
                    <w:jc w:val="center"/>
                    <w:rPr>
                      <w:rFonts w:ascii="Times New Roman" w:hAnsi="Times New Roman" w:eastAsia="宋体" w:cs="Times New Roman"/>
                      <w:color w:val="auto"/>
                      <w:sz w:val="22"/>
                      <w:szCs w:val="21"/>
                      <w:lang w:val="en-US" w:eastAsia="zh-CN" w:bidi="zh-CN"/>
                    </w:rPr>
                  </w:pPr>
                  <w:r>
                    <w:rPr>
                      <w:rFonts w:ascii="Times New Roman" w:hAnsi="Times New Roman" w:eastAsia="宋体" w:cs="Times New Roman"/>
                      <w:color w:val="auto"/>
                      <w:szCs w:val="21"/>
                      <w:lang w:val="en-US"/>
                    </w:rPr>
                    <w:t>（Discover Beijing: materials world-battle for materials）</w:t>
                  </w:r>
                </w:p>
              </w:tc>
              <w:tc>
                <w:tcPr>
                  <w:tcW w:w="0" w:type="auto"/>
                  <w:shd w:val="clear" w:color="auto" w:fill="auto"/>
                  <w:vAlign w:val="center"/>
                </w:tcPr>
                <w:p w14:paraId="7A304E6F">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选修</w:t>
                  </w:r>
                </w:p>
              </w:tc>
              <w:tc>
                <w:tcPr>
                  <w:tcW w:w="0" w:type="auto"/>
                  <w:shd w:val="clear" w:color="auto" w:fill="auto"/>
                  <w:vAlign w:val="center"/>
                </w:tcPr>
                <w:p w14:paraId="6229222E">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1</w:t>
                  </w:r>
                </w:p>
              </w:tc>
              <w:tc>
                <w:tcPr>
                  <w:tcW w:w="0" w:type="auto"/>
                  <w:shd w:val="clear" w:color="auto" w:fill="auto"/>
                  <w:vAlign w:val="center"/>
                </w:tcPr>
                <w:p w14:paraId="40B2B3F6">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16</w:t>
                  </w:r>
                </w:p>
              </w:tc>
              <w:tc>
                <w:tcPr>
                  <w:tcW w:w="0" w:type="auto"/>
                  <w:shd w:val="clear" w:color="auto" w:fill="auto"/>
                  <w:vAlign w:val="center"/>
                </w:tcPr>
                <w:p w14:paraId="0483B3EE">
                  <w:pPr>
                    <w:jc w:val="center"/>
                    <w:rPr>
                      <w:rFonts w:ascii="Times New Roman" w:hAnsi="Times New Roman" w:eastAsia="宋体" w:cs="Times New Roman"/>
                      <w:color w:val="auto"/>
                      <w:sz w:val="22"/>
                      <w:szCs w:val="21"/>
                      <w:lang w:val="zh-CN" w:eastAsia="zh-CN" w:bidi="zh-CN"/>
                    </w:rPr>
                  </w:pPr>
                  <w:r>
                    <w:rPr>
                      <w:rFonts w:ascii="Times New Roman" w:hAnsi="Times New Roman" w:eastAsia="宋体" w:cs="Times New Roman"/>
                      <w:color w:val="auto"/>
                      <w:szCs w:val="21"/>
                    </w:rPr>
                    <w:t>新材料与化工学院</w:t>
                  </w:r>
                </w:p>
              </w:tc>
            </w:tr>
          </w:tbl>
          <w:p w14:paraId="7E9AC259">
            <w:pPr>
              <w:ind w:firstLine="560" w:firstLineChars="200"/>
              <w:rPr>
                <w:rFonts w:ascii="黑体" w:hAnsi="黑体" w:eastAsia="黑体"/>
                <w:color w:val="auto"/>
                <w:sz w:val="28"/>
                <w:szCs w:val="28"/>
              </w:rPr>
            </w:pPr>
            <w:r>
              <w:rPr>
                <w:rFonts w:ascii="黑体" w:hAnsi="黑体" w:eastAsia="黑体"/>
                <w:color w:val="auto"/>
                <w:sz w:val="28"/>
                <w:szCs w:val="28"/>
              </w:rPr>
              <w:t>2.通识教育</w:t>
            </w:r>
            <w:r>
              <w:rPr>
                <w:rFonts w:hint="eastAsia" w:ascii="黑体" w:hAnsi="黑体" w:eastAsia="黑体"/>
                <w:color w:val="auto"/>
                <w:sz w:val="28"/>
                <w:szCs w:val="28"/>
              </w:rPr>
              <w:t>选修</w:t>
            </w:r>
            <w:r>
              <w:rPr>
                <w:rFonts w:ascii="黑体" w:hAnsi="黑体" w:eastAsia="黑体"/>
                <w:color w:val="auto"/>
                <w:sz w:val="28"/>
                <w:szCs w:val="28"/>
              </w:rPr>
              <w:t>模块</w:t>
            </w:r>
            <w:r>
              <w:rPr>
                <w:rFonts w:hint="eastAsia" w:ascii="黑体" w:hAnsi="黑体" w:eastAsia="黑体"/>
                <w:color w:val="auto"/>
                <w:sz w:val="28"/>
                <w:szCs w:val="28"/>
              </w:rPr>
              <w:t xml:space="preserve">   </w:t>
            </w:r>
            <w:r>
              <w:rPr>
                <w:rFonts w:hint="eastAsia" w:ascii="黑体" w:hAnsi="黑体" w:eastAsia="黑体"/>
                <w:color w:val="auto"/>
                <w:sz w:val="28"/>
                <w:szCs w:val="28"/>
                <w:lang w:val="en-US" w:eastAsia="zh-CN"/>
              </w:rPr>
              <w:t>17</w:t>
            </w:r>
            <w:r>
              <w:rPr>
                <w:rFonts w:hint="eastAsia" w:ascii="黑体" w:hAnsi="黑体" w:eastAsia="黑体"/>
                <w:color w:val="auto"/>
                <w:sz w:val="28"/>
                <w:szCs w:val="28"/>
              </w:rPr>
              <w:t xml:space="preserve">学分   </w:t>
            </w:r>
          </w:p>
          <w:p w14:paraId="121ED82E">
            <w:pPr>
              <w:spacing w:before="156" w:beforeLines="50" w:after="156" w:afterLines="50" w:line="360" w:lineRule="auto"/>
              <w:ind w:firstLine="482"/>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（1）</w:t>
            </w:r>
            <w:r>
              <w:rPr>
                <w:rFonts w:ascii="Times New Roman" w:hAnsi="Times New Roman" w:eastAsia="宋体" w:cs="Times New Roman"/>
                <w:b/>
                <w:color w:val="auto"/>
                <w:sz w:val="24"/>
                <w:szCs w:val="24"/>
              </w:rPr>
              <w:t>艺术与文史哲模块</w:t>
            </w:r>
            <w:r>
              <w:rPr>
                <w:rFonts w:hint="eastAsia" w:ascii="Times New Roman" w:hAnsi="Times New Roman" w:eastAsia="宋体" w:cs="Times New Roman"/>
                <w:b/>
                <w:color w:val="auto"/>
                <w:sz w:val="24"/>
                <w:szCs w:val="24"/>
              </w:rPr>
              <w:t xml:space="preserve">    ≥4</w:t>
            </w:r>
            <w:r>
              <w:rPr>
                <w:rFonts w:ascii="Times New Roman" w:hAnsi="Times New Roman" w:eastAsia="宋体" w:cs="Times New Roman"/>
                <w:b/>
                <w:color w:val="auto"/>
                <w:sz w:val="24"/>
                <w:szCs w:val="24"/>
              </w:rPr>
              <w:t>学分</w:t>
            </w:r>
          </w:p>
          <w:p w14:paraId="44581C53">
            <w:pPr>
              <w:spacing w:before="156" w:beforeLines="50" w:after="156" w:afterLines="50" w:line="360" w:lineRule="auto"/>
              <w:ind w:firstLine="482"/>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本模块课程在全校通识选修课列表中选择，包括：艺术鉴赏与实践、文学、语言学、历史、宗教与文化、中西方哲学、中文阅读与写作等方面课程，要求艺术类课程必修2学分，其中美学和艺术史论类、艺术鉴赏和评论类课程至少修读1学分。</w:t>
            </w:r>
            <w:r>
              <w:rPr>
                <w:rFonts w:hint="eastAsia" w:ascii="Times New Roman" w:hAnsi="Times New Roman" w:eastAsia="宋体" w:cs="Times New Roman"/>
                <w:color w:val="auto"/>
                <w:sz w:val="24"/>
                <w:szCs w:val="24"/>
                <w:lang w:val="en-US"/>
              </w:rPr>
              <w:t>详见通识选修课列表。</w:t>
            </w:r>
          </w:p>
          <w:p w14:paraId="4F4BB4D9">
            <w:pPr>
              <w:spacing w:before="156" w:beforeLines="50" w:after="156" w:afterLines="50" w:line="360" w:lineRule="auto"/>
              <w:ind w:firstLine="482"/>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（2）社会科学模块    ≥</w:t>
            </w:r>
            <w:r>
              <w:rPr>
                <w:rFonts w:ascii="Times New Roman" w:hAnsi="Times New Roman" w:eastAsia="宋体" w:cs="Times New Roman"/>
                <w:b/>
                <w:color w:val="auto"/>
                <w:sz w:val="24"/>
                <w:szCs w:val="24"/>
              </w:rPr>
              <w:t>4学分</w:t>
            </w:r>
          </w:p>
          <w:p w14:paraId="2665CD64">
            <w:pPr>
              <w:spacing w:before="156" w:beforeLines="50" w:after="156" w:afterLines="50" w:line="360" w:lineRule="auto"/>
              <w:ind w:firstLine="482"/>
              <w:rPr>
                <w:rFonts w:hint="eastAsia" w:ascii="Times New Roman" w:hAnsi="Times New Roman" w:eastAsia="宋体" w:cs="Times New Roman"/>
                <w:color w:val="auto"/>
                <w:sz w:val="24"/>
                <w:szCs w:val="24"/>
                <w:lang w:val="en-US"/>
              </w:rPr>
            </w:pPr>
            <w:r>
              <w:rPr>
                <w:rFonts w:hint="eastAsia" w:ascii="Times New Roman" w:hAnsi="Times New Roman" w:eastAsia="宋体" w:cs="Times New Roman"/>
                <w:color w:val="auto"/>
                <w:sz w:val="24"/>
                <w:szCs w:val="24"/>
              </w:rPr>
              <w:t>本模块课程在全校通识选修课列表中选择，包括：社会学、经济学、管理学、心理学、教育学、法律等方面课程，其中理工类专业学生必修经济与管理类课程</w:t>
            </w:r>
            <w:r>
              <w:rPr>
                <w:rFonts w:ascii="Times New Roman" w:hAnsi="Times New Roman" w:eastAsia="宋体" w:cs="Times New Roman"/>
                <w:color w:val="auto"/>
                <w:sz w:val="24"/>
                <w:szCs w:val="24"/>
              </w:rPr>
              <w:t>2学分。</w:t>
            </w:r>
            <w:r>
              <w:rPr>
                <w:rFonts w:hint="eastAsia" w:ascii="Times New Roman" w:hAnsi="Times New Roman" w:eastAsia="宋体" w:cs="Times New Roman"/>
                <w:color w:val="auto"/>
                <w:sz w:val="24"/>
                <w:szCs w:val="24"/>
                <w:lang w:val="en-US"/>
              </w:rPr>
              <w:t>详见通识选修课列表。</w:t>
            </w:r>
          </w:p>
          <w:tbl>
            <w:tblPr>
              <w:tblStyle w:val="8"/>
              <w:tblW w:w="48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2905"/>
              <w:gridCol w:w="1148"/>
              <w:gridCol w:w="848"/>
              <w:gridCol w:w="1712"/>
              <w:gridCol w:w="1708"/>
            </w:tblGrid>
            <w:tr w14:paraId="112D2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 w:type="pct"/>
                  <w:tcBorders>
                    <w:top w:val="single" w:color="auto" w:sz="4" w:space="0"/>
                    <w:left w:val="single" w:color="auto" w:sz="4" w:space="0"/>
                    <w:bottom w:val="single" w:color="auto" w:sz="4" w:space="0"/>
                    <w:right w:val="single" w:color="auto" w:sz="4" w:space="0"/>
                  </w:tcBorders>
                  <w:vAlign w:val="center"/>
                </w:tcPr>
                <w:p w14:paraId="51A8F80E">
                  <w:pPr>
                    <w:pStyle w:val="14"/>
                    <w:spacing w:line="360" w:lineRule="auto"/>
                    <w:jc w:val="center"/>
                    <w:rPr>
                      <w:rFonts w:eastAsia="黑体" w:cs="Times New Roman"/>
                      <w:color w:val="auto"/>
                      <w:sz w:val="18"/>
                      <w:szCs w:val="18"/>
                    </w:rPr>
                  </w:pPr>
                  <w:r>
                    <w:rPr>
                      <w:rFonts w:hint="eastAsia" w:eastAsia="黑体" w:cs="Times New Roman"/>
                      <w:color w:val="auto"/>
                      <w:sz w:val="18"/>
                      <w:szCs w:val="18"/>
                    </w:rPr>
                    <w:t>课程编号</w:t>
                  </w:r>
                </w:p>
              </w:tc>
              <w:tc>
                <w:tcPr>
                  <w:tcW w:w="1514" w:type="pct"/>
                  <w:tcBorders>
                    <w:top w:val="single" w:color="auto" w:sz="4" w:space="0"/>
                    <w:left w:val="single" w:color="auto" w:sz="4" w:space="0"/>
                    <w:bottom w:val="single" w:color="auto" w:sz="4" w:space="0"/>
                    <w:right w:val="single" w:color="auto" w:sz="4" w:space="0"/>
                  </w:tcBorders>
                  <w:vAlign w:val="center"/>
                </w:tcPr>
                <w:p w14:paraId="5A4119D6">
                  <w:pPr>
                    <w:pStyle w:val="14"/>
                    <w:spacing w:line="360" w:lineRule="auto"/>
                    <w:jc w:val="center"/>
                    <w:rPr>
                      <w:rFonts w:eastAsia="黑体" w:cs="Times New Roman"/>
                      <w:color w:val="auto"/>
                      <w:sz w:val="18"/>
                      <w:szCs w:val="18"/>
                    </w:rPr>
                  </w:pPr>
                  <w:r>
                    <w:rPr>
                      <w:rFonts w:hint="eastAsia" w:eastAsia="黑体" w:cs="Times New Roman"/>
                      <w:color w:val="auto"/>
                      <w:sz w:val="18"/>
                      <w:szCs w:val="18"/>
                    </w:rPr>
                    <w:t>课程名称</w:t>
                  </w:r>
                </w:p>
              </w:tc>
              <w:tc>
                <w:tcPr>
                  <w:tcW w:w="598" w:type="pct"/>
                  <w:tcBorders>
                    <w:top w:val="single" w:color="auto" w:sz="4" w:space="0"/>
                    <w:left w:val="single" w:color="auto" w:sz="4" w:space="0"/>
                    <w:bottom w:val="single" w:color="auto" w:sz="4" w:space="0"/>
                    <w:right w:val="single" w:color="auto" w:sz="4" w:space="0"/>
                  </w:tcBorders>
                  <w:vAlign w:val="center"/>
                </w:tcPr>
                <w:p w14:paraId="0E88FE09">
                  <w:pPr>
                    <w:pStyle w:val="14"/>
                    <w:spacing w:line="360" w:lineRule="auto"/>
                    <w:jc w:val="center"/>
                    <w:rPr>
                      <w:rFonts w:eastAsia="黑体" w:cs="Times New Roman"/>
                      <w:color w:val="auto"/>
                      <w:sz w:val="18"/>
                      <w:szCs w:val="18"/>
                    </w:rPr>
                  </w:pPr>
                  <w:r>
                    <w:rPr>
                      <w:rFonts w:hint="eastAsia" w:eastAsia="黑体" w:cs="Times New Roman"/>
                      <w:color w:val="auto"/>
                      <w:sz w:val="18"/>
                      <w:szCs w:val="18"/>
                    </w:rPr>
                    <w:t>课程性质</w:t>
                  </w:r>
                </w:p>
              </w:tc>
              <w:tc>
                <w:tcPr>
                  <w:tcW w:w="442" w:type="pct"/>
                  <w:tcBorders>
                    <w:top w:val="single" w:color="auto" w:sz="4" w:space="0"/>
                    <w:left w:val="single" w:color="auto" w:sz="4" w:space="0"/>
                    <w:bottom w:val="single" w:color="auto" w:sz="4" w:space="0"/>
                    <w:right w:val="single" w:color="auto" w:sz="4" w:space="0"/>
                  </w:tcBorders>
                  <w:vAlign w:val="center"/>
                </w:tcPr>
                <w:p w14:paraId="38866A33">
                  <w:pPr>
                    <w:pStyle w:val="14"/>
                    <w:spacing w:line="360" w:lineRule="auto"/>
                    <w:jc w:val="center"/>
                    <w:rPr>
                      <w:rFonts w:eastAsia="黑体" w:cs="Times New Roman"/>
                      <w:color w:val="auto"/>
                      <w:sz w:val="18"/>
                      <w:szCs w:val="18"/>
                    </w:rPr>
                  </w:pPr>
                  <w:r>
                    <w:rPr>
                      <w:rFonts w:hint="eastAsia" w:eastAsia="黑体" w:cs="Times New Roman"/>
                      <w:color w:val="auto"/>
                      <w:sz w:val="18"/>
                      <w:szCs w:val="18"/>
                    </w:rPr>
                    <w:t>学分</w:t>
                  </w:r>
                </w:p>
              </w:tc>
              <w:tc>
                <w:tcPr>
                  <w:tcW w:w="892" w:type="pct"/>
                  <w:tcBorders>
                    <w:top w:val="single" w:color="auto" w:sz="4" w:space="0"/>
                    <w:left w:val="single" w:color="auto" w:sz="4" w:space="0"/>
                    <w:bottom w:val="single" w:color="auto" w:sz="4" w:space="0"/>
                    <w:right w:val="single" w:color="auto" w:sz="4" w:space="0"/>
                  </w:tcBorders>
                  <w:vAlign w:val="center"/>
                </w:tcPr>
                <w:p w14:paraId="17A4F295">
                  <w:pPr>
                    <w:pStyle w:val="14"/>
                    <w:spacing w:line="360" w:lineRule="auto"/>
                    <w:jc w:val="center"/>
                    <w:rPr>
                      <w:rFonts w:eastAsia="黑体" w:cs="Times New Roman"/>
                      <w:color w:val="auto"/>
                      <w:sz w:val="18"/>
                      <w:szCs w:val="18"/>
                    </w:rPr>
                  </w:pPr>
                  <w:r>
                    <w:rPr>
                      <w:rFonts w:hint="eastAsia" w:eastAsia="黑体" w:cs="Times New Roman"/>
                      <w:color w:val="auto"/>
                      <w:sz w:val="18"/>
                      <w:szCs w:val="18"/>
                    </w:rPr>
                    <w:t>学时</w:t>
                  </w:r>
                </w:p>
              </w:tc>
              <w:tc>
                <w:tcPr>
                  <w:tcW w:w="890" w:type="pct"/>
                  <w:tcBorders>
                    <w:top w:val="single" w:color="auto" w:sz="4" w:space="0"/>
                    <w:left w:val="single" w:color="auto" w:sz="4" w:space="0"/>
                    <w:bottom w:val="single" w:color="auto" w:sz="4" w:space="0"/>
                    <w:right w:val="single" w:color="auto" w:sz="4" w:space="0"/>
                  </w:tcBorders>
                  <w:vAlign w:val="center"/>
                </w:tcPr>
                <w:p w14:paraId="2DFAFF9E">
                  <w:pPr>
                    <w:pStyle w:val="14"/>
                    <w:spacing w:line="360" w:lineRule="auto"/>
                    <w:jc w:val="center"/>
                    <w:rPr>
                      <w:rFonts w:eastAsia="黑体" w:cs="Times New Roman"/>
                      <w:color w:val="auto"/>
                      <w:sz w:val="18"/>
                      <w:szCs w:val="18"/>
                    </w:rPr>
                  </w:pPr>
                  <w:r>
                    <w:rPr>
                      <w:rFonts w:hint="eastAsia" w:eastAsia="黑体" w:cs="Times New Roman"/>
                      <w:color w:val="auto"/>
                      <w:sz w:val="18"/>
                      <w:szCs w:val="18"/>
                    </w:rPr>
                    <w:t>开课单位</w:t>
                  </w:r>
                </w:p>
              </w:tc>
            </w:tr>
            <w:tr w14:paraId="27E8D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 w:type="pct"/>
                  <w:tcBorders>
                    <w:top w:val="single" w:color="auto" w:sz="4" w:space="0"/>
                    <w:left w:val="single" w:color="auto" w:sz="4" w:space="0"/>
                    <w:bottom w:val="single" w:color="auto" w:sz="4" w:space="0"/>
                    <w:right w:val="single" w:color="auto" w:sz="4" w:space="0"/>
                  </w:tcBorders>
                  <w:vAlign w:val="center"/>
                </w:tcPr>
                <w:p w14:paraId="0B500821">
                  <w:pPr>
                    <w:pStyle w:val="14"/>
                    <w:spacing w:line="360" w:lineRule="auto"/>
                    <w:jc w:val="center"/>
                    <w:rPr>
                      <w:rFonts w:cs="Times New Roman"/>
                      <w:color w:val="auto"/>
                      <w:szCs w:val="21"/>
                    </w:rPr>
                  </w:pPr>
                  <w:r>
                    <w:rPr>
                      <w:rFonts w:cs="Times New Roman"/>
                      <w:color w:val="auto"/>
                      <w:szCs w:val="21"/>
                    </w:rPr>
                    <w:t>SSE054</w:t>
                  </w:r>
                </w:p>
              </w:tc>
              <w:tc>
                <w:tcPr>
                  <w:tcW w:w="1514" w:type="pct"/>
                  <w:tcBorders>
                    <w:top w:val="single" w:color="auto" w:sz="4" w:space="0"/>
                    <w:left w:val="single" w:color="auto" w:sz="4" w:space="0"/>
                    <w:bottom w:val="single" w:color="auto" w:sz="4" w:space="0"/>
                    <w:right w:val="single" w:color="auto" w:sz="4" w:space="0"/>
                  </w:tcBorders>
                  <w:vAlign w:val="center"/>
                </w:tcPr>
                <w:p w14:paraId="4E4C2BAF">
                  <w:pPr>
                    <w:pStyle w:val="14"/>
                    <w:jc w:val="center"/>
                    <w:rPr>
                      <w:rFonts w:cs="Times New Roman"/>
                      <w:color w:val="auto"/>
                      <w:szCs w:val="21"/>
                    </w:rPr>
                  </w:pPr>
                  <w:r>
                    <w:rPr>
                      <w:rFonts w:cs="Times New Roman"/>
                      <w:color w:val="auto"/>
                      <w:szCs w:val="21"/>
                    </w:rPr>
                    <w:t>项目管理</w:t>
                  </w:r>
                </w:p>
                <w:p w14:paraId="1854A18C">
                  <w:pPr>
                    <w:pStyle w:val="14"/>
                    <w:jc w:val="center"/>
                    <w:rPr>
                      <w:rFonts w:cs="Times New Roman"/>
                      <w:color w:val="auto"/>
                      <w:szCs w:val="21"/>
                    </w:rPr>
                  </w:pPr>
                  <w:r>
                    <w:rPr>
                      <w:rFonts w:cs="Times New Roman"/>
                      <w:color w:val="auto"/>
                      <w:szCs w:val="21"/>
                    </w:rPr>
                    <w:t>（Project management）</w:t>
                  </w:r>
                </w:p>
              </w:tc>
              <w:tc>
                <w:tcPr>
                  <w:tcW w:w="598" w:type="pct"/>
                  <w:tcBorders>
                    <w:top w:val="single" w:color="auto" w:sz="4" w:space="0"/>
                    <w:left w:val="single" w:color="auto" w:sz="4" w:space="0"/>
                    <w:bottom w:val="single" w:color="auto" w:sz="4" w:space="0"/>
                    <w:right w:val="single" w:color="auto" w:sz="4" w:space="0"/>
                  </w:tcBorders>
                  <w:vAlign w:val="center"/>
                </w:tcPr>
                <w:p w14:paraId="01C63D3F">
                  <w:pPr>
                    <w:pStyle w:val="14"/>
                    <w:spacing w:line="360" w:lineRule="auto"/>
                    <w:jc w:val="center"/>
                    <w:rPr>
                      <w:rFonts w:cs="Times New Roman"/>
                      <w:color w:val="auto"/>
                      <w:szCs w:val="21"/>
                    </w:rPr>
                  </w:pPr>
                  <w:r>
                    <w:rPr>
                      <w:rFonts w:cs="Times New Roman"/>
                      <w:color w:val="auto"/>
                      <w:szCs w:val="21"/>
                    </w:rPr>
                    <w:t>选修</w:t>
                  </w:r>
                </w:p>
              </w:tc>
              <w:tc>
                <w:tcPr>
                  <w:tcW w:w="442" w:type="pct"/>
                  <w:tcBorders>
                    <w:top w:val="single" w:color="auto" w:sz="4" w:space="0"/>
                    <w:left w:val="single" w:color="auto" w:sz="4" w:space="0"/>
                    <w:bottom w:val="single" w:color="auto" w:sz="4" w:space="0"/>
                    <w:right w:val="single" w:color="auto" w:sz="4" w:space="0"/>
                  </w:tcBorders>
                  <w:vAlign w:val="center"/>
                </w:tcPr>
                <w:p w14:paraId="2D285502">
                  <w:pPr>
                    <w:pStyle w:val="14"/>
                    <w:spacing w:line="360" w:lineRule="auto"/>
                    <w:jc w:val="center"/>
                    <w:rPr>
                      <w:rFonts w:cs="Times New Roman"/>
                      <w:color w:val="auto"/>
                      <w:szCs w:val="21"/>
                    </w:rPr>
                  </w:pPr>
                  <w:r>
                    <w:rPr>
                      <w:rFonts w:cs="Times New Roman"/>
                      <w:color w:val="auto"/>
                      <w:szCs w:val="21"/>
                    </w:rPr>
                    <w:t>2</w:t>
                  </w:r>
                </w:p>
              </w:tc>
              <w:tc>
                <w:tcPr>
                  <w:tcW w:w="892" w:type="pct"/>
                  <w:tcBorders>
                    <w:top w:val="single" w:color="auto" w:sz="4" w:space="0"/>
                    <w:left w:val="single" w:color="auto" w:sz="4" w:space="0"/>
                    <w:bottom w:val="single" w:color="auto" w:sz="4" w:space="0"/>
                    <w:right w:val="single" w:color="auto" w:sz="4" w:space="0"/>
                  </w:tcBorders>
                  <w:vAlign w:val="center"/>
                </w:tcPr>
                <w:p w14:paraId="7F51ED44">
                  <w:pPr>
                    <w:pStyle w:val="14"/>
                    <w:spacing w:line="360" w:lineRule="auto"/>
                    <w:jc w:val="center"/>
                    <w:rPr>
                      <w:rFonts w:cs="Times New Roman"/>
                      <w:color w:val="auto"/>
                      <w:szCs w:val="21"/>
                    </w:rPr>
                  </w:pPr>
                  <w:r>
                    <w:rPr>
                      <w:rFonts w:cs="Times New Roman"/>
                      <w:color w:val="auto"/>
                      <w:szCs w:val="21"/>
                    </w:rPr>
                    <w:t>32</w:t>
                  </w:r>
                </w:p>
              </w:tc>
              <w:tc>
                <w:tcPr>
                  <w:tcW w:w="890" w:type="pct"/>
                  <w:tcBorders>
                    <w:top w:val="single" w:color="auto" w:sz="4" w:space="0"/>
                    <w:left w:val="single" w:color="auto" w:sz="4" w:space="0"/>
                    <w:bottom w:val="single" w:color="auto" w:sz="4" w:space="0"/>
                    <w:right w:val="single" w:color="auto" w:sz="4" w:space="0"/>
                  </w:tcBorders>
                  <w:vAlign w:val="center"/>
                </w:tcPr>
                <w:p w14:paraId="05083BBF">
                  <w:pPr>
                    <w:pStyle w:val="14"/>
                    <w:spacing w:line="360" w:lineRule="auto"/>
                    <w:jc w:val="center"/>
                    <w:rPr>
                      <w:rFonts w:cs="Times New Roman"/>
                      <w:color w:val="auto"/>
                      <w:szCs w:val="21"/>
                    </w:rPr>
                  </w:pPr>
                  <w:r>
                    <w:rPr>
                      <w:rFonts w:cs="Times New Roman"/>
                      <w:color w:val="auto"/>
                      <w:szCs w:val="21"/>
                    </w:rPr>
                    <w:t>经济管理学院</w:t>
                  </w:r>
                </w:p>
              </w:tc>
            </w:tr>
            <w:tr w14:paraId="79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 w:type="pct"/>
                  <w:tcBorders>
                    <w:top w:val="single" w:color="auto" w:sz="4" w:space="0"/>
                    <w:left w:val="single" w:color="auto" w:sz="4" w:space="0"/>
                    <w:bottom w:val="single" w:color="auto" w:sz="4" w:space="0"/>
                    <w:right w:val="single" w:color="auto" w:sz="4" w:space="0"/>
                  </w:tcBorders>
                  <w:vAlign w:val="center"/>
                </w:tcPr>
                <w:p w14:paraId="2A086E70">
                  <w:pPr>
                    <w:pStyle w:val="14"/>
                    <w:spacing w:line="360" w:lineRule="auto"/>
                    <w:jc w:val="center"/>
                    <w:rPr>
                      <w:rFonts w:cs="Times New Roman"/>
                      <w:color w:val="auto"/>
                      <w:szCs w:val="21"/>
                    </w:rPr>
                  </w:pPr>
                  <w:r>
                    <w:rPr>
                      <w:rFonts w:cs="Times New Roman"/>
                      <w:color w:val="auto"/>
                      <w:szCs w:val="21"/>
                    </w:rPr>
                    <w:t>SSE056</w:t>
                  </w:r>
                </w:p>
              </w:tc>
              <w:tc>
                <w:tcPr>
                  <w:tcW w:w="1514" w:type="pct"/>
                  <w:tcBorders>
                    <w:top w:val="single" w:color="auto" w:sz="4" w:space="0"/>
                    <w:left w:val="single" w:color="auto" w:sz="4" w:space="0"/>
                    <w:bottom w:val="single" w:color="auto" w:sz="4" w:space="0"/>
                    <w:right w:val="single" w:color="auto" w:sz="4" w:space="0"/>
                  </w:tcBorders>
                  <w:vAlign w:val="center"/>
                </w:tcPr>
                <w:p w14:paraId="20818A98">
                  <w:pPr>
                    <w:pStyle w:val="14"/>
                    <w:jc w:val="center"/>
                    <w:rPr>
                      <w:rFonts w:cs="Times New Roman"/>
                      <w:color w:val="auto"/>
                      <w:szCs w:val="21"/>
                    </w:rPr>
                  </w:pPr>
                  <w:r>
                    <w:rPr>
                      <w:rFonts w:cs="Times New Roman"/>
                      <w:color w:val="auto"/>
                      <w:szCs w:val="21"/>
                    </w:rPr>
                    <w:t>可持续发展与经济法律基础</w:t>
                  </w:r>
                  <w:r>
                    <w:rPr>
                      <w:rFonts w:hint="eastAsia" w:cs="Times New Roman"/>
                      <w:color w:val="auto"/>
                      <w:szCs w:val="21"/>
                    </w:rPr>
                    <w:t>（</w:t>
                  </w:r>
                  <w:r>
                    <w:rPr>
                      <w:rFonts w:cs="Times New Roman"/>
                      <w:color w:val="auto"/>
                      <w:szCs w:val="21"/>
                    </w:rPr>
                    <w:t>Sustainable development and economic legal basis</w:t>
                  </w:r>
                  <w:r>
                    <w:rPr>
                      <w:rFonts w:hint="eastAsia" w:cs="Times New Roman"/>
                      <w:color w:val="auto"/>
                      <w:szCs w:val="21"/>
                    </w:rPr>
                    <w:t>）</w:t>
                  </w:r>
                </w:p>
              </w:tc>
              <w:tc>
                <w:tcPr>
                  <w:tcW w:w="598" w:type="pct"/>
                  <w:tcBorders>
                    <w:top w:val="single" w:color="auto" w:sz="4" w:space="0"/>
                    <w:left w:val="single" w:color="auto" w:sz="4" w:space="0"/>
                    <w:bottom w:val="single" w:color="auto" w:sz="4" w:space="0"/>
                    <w:right w:val="single" w:color="auto" w:sz="4" w:space="0"/>
                  </w:tcBorders>
                  <w:vAlign w:val="center"/>
                </w:tcPr>
                <w:p w14:paraId="24AE9CC5">
                  <w:pPr>
                    <w:pStyle w:val="14"/>
                    <w:spacing w:line="360" w:lineRule="auto"/>
                    <w:jc w:val="center"/>
                    <w:rPr>
                      <w:rFonts w:cs="Times New Roman"/>
                      <w:color w:val="auto"/>
                      <w:szCs w:val="21"/>
                    </w:rPr>
                  </w:pPr>
                  <w:r>
                    <w:rPr>
                      <w:rFonts w:cs="Times New Roman"/>
                      <w:color w:val="auto"/>
                      <w:szCs w:val="21"/>
                    </w:rPr>
                    <w:t>选修</w:t>
                  </w:r>
                </w:p>
              </w:tc>
              <w:tc>
                <w:tcPr>
                  <w:tcW w:w="442" w:type="pct"/>
                  <w:tcBorders>
                    <w:top w:val="single" w:color="auto" w:sz="4" w:space="0"/>
                    <w:left w:val="single" w:color="auto" w:sz="4" w:space="0"/>
                    <w:bottom w:val="single" w:color="auto" w:sz="4" w:space="0"/>
                    <w:right w:val="single" w:color="auto" w:sz="4" w:space="0"/>
                  </w:tcBorders>
                  <w:vAlign w:val="center"/>
                </w:tcPr>
                <w:p w14:paraId="59C10A35">
                  <w:pPr>
                    <w:pStyle w:val="14"/>
                    <w:spacing w:line="360" w:lineRule="auto"/>
                    <w:jc w:val="center"/>
                    <w:rPr>
                      <w:rFonts w:cs="Times New Roman"/>
                      <w:color w:val="auto"/>
                      <w:szCs w:val="21"/>
                    </w:rPr>
                  </w:pPr>
                  <w:r>
                    <w:rPr>
                      <w:rFonts w:cs="Times New Roman"/>
                      <w:color w:val="auto"/>
                      <w:szCs w:val="21"/>
                    </w:rPr>
                    <w:t>2</w:t>
                  </w:r>
                </w:p>
              </w:tc>
              <w:tc>
                <w:tcPr>
                  <w:tcW w:w="892" w:type="pct"/>
                  <w:tcBorders>
                    <w:top w:val="single" w:color="auto" w:sz="4" w:space="0"/>
                    <w:left w:val="single" w:color="auto" w:sz="4" w:space="0"/>
                    <w:bottom w:val="single" w:color="auto" w:sz="4" w:space="0"/>
                    <w:right w:val="single" w:color="auto" w:sz="4" w:space="0"/>
                  </w:tcBorders>
                  <w:vAlign w:val="center"/>
                </w:tcPr>
                <w:p w14:paraId="5DB16885">
                  <w:pPr>
                    <w:pStyle w:val="14"/>
                    <w:spacing w:line="360" w:lineRule="auto"/>
                    <w:jc w:val="center"/>
                    <w:rPr>
                      <w:rFonts w:cs="Times New Roman"/>
                      <w:color w:val="auto"/>
                      <w:szCs w:val="21"/>
                    </w:rPr>
                  </w:pPr>
                  <w:r>
                    <w:rPr>
                      <w:rFonts w:cs="Times New Roman"/>
                      <w:color w:val="auto"/>
                      <w:szCs w:val="21"/>
                    </w:rPr>
                    <w:t>32</w:t>
                  </w:r>
                </w:p>
              </w:tc>
              <w:tc>
                <w:tcPr>
                  <w:tcW w:w="890" w:type="pct"/>
                  <w:tcBorders>
                    <w:top w:val="single" w:color="auto" w:sz="4" w:space="0"/>
                    <w:left w:val="single" w:color="auto" w:sz="4" w:space="0"/>
                    <w:bottom w:val="single" w:color="auto" w:sz="4" w:space="0"/>
                    <w:right w:val="single" w:color="auto" w:sz="4" w:space="0"/>
                  </w:tcBorders>
                  <w:vAlign w:val="center"/>
                </w:tcPr>
                <w:p w14:paraId="7A03AB47">
                  <w:pPr>
                    <w:pStyle w:val="14"/>
                    <w:spacing w:line="360" w:lineRule="auto"/>
                    <w:jc w:val="center"/>
                    <w:rPr>
                      <w:rFonts w:cs="Times New Roman"/>
                      <w:color w:val="auto"/>
                      <w:szCs w:val="21"/>
                    </w:rPr>
                  </w:pPr>
                  <w:r>
                    <w:rPr>
                      <w:rFonts w:cs="Times New Roman"/>
                      <w:color w:val="auto"/>
                      <w:szCs w:val="21"/>
                    </w:rPr>
                    <w:t>经济管理学院</w:t>
                  </w:r>
                </w:p>
              </w:tc>
            </w:tr>
            <w:tr w14:paraId="64B0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 w:type="pct"/>
                  <w:tcBorders>
                    <w:top w:val="single" w:color="auto" w:sz="4" w:space="0"/>
                    <w:left w:val="single" w:color="auto" w:sz="4" w:space="0"/>
                    <w:bottom w:val="single" w:color="auto" w:sz="4" w:space="0"/>
                    <w:right w:val="single" w:color="auto" w:sz="4" w:space="0"/>
                  </w:tcBorders>
                  <w:vAlign w:val="center"/>
                </w:tcPr>
                <w:p w14:paraId="097800B4">
                  <w:pPr>
                    <w:pStyle w:val="14"/>
                    <w:spacing w:line="360" w:lineRule="auto"/>
                    <w:jc w:val="center"/>
                    <w:rPr>
                      <w:rFonts w:cs="Times New Roman"/>
                      <w:color w:val="auto"/>
                      <w:szCs w:val="21"/>
                    </w:rPr>
                  </w:pPr>
                </w:p>
              </w:tc>
              <w:tc>
                <w:tcPr>
                  <w:tcW w:w="4336" w:type="pct"/>
                  <w:gridSpan w:val="5"/>
                  <w:tcBorders>
                    <w:top w:val="single" w:color="auto" w:sz="4" w:space="0"/>
                    <w:left w:val="single" w:color="auto" w:sz="4" w:space="0"/>
                    <w:bottom w:val="single" w:color="auto" w:sz="4" w:space="0"/>
                    <w:right w:val="single" w:color="auto" w:sz="4" w:space="0"/>
                  </w:tcBorders>
                  <w:vAlign w:val="center"/>
                </w:tcPr>
                <w:p w14:paraId="5BBFB5DB">
                  <w:pPr>
                    <w:pStyle w:val="14"/>
                    <w:spacing w:line="360" w:lineRule="auto"/>
                    <w:jc w:val="center"/>
                    <w:rPr>
                      <w:rFonts w:cs="Times New Roman"/>
                      <w:color w:val="auto"/>
                      <w:szCs w:val="21"/>
                    </w:rPr>
                  </w:pPr>
                  <w:r>
                    <w:rPr>
                      <w:rFonts w:cs="Times New Roman"/>
                      <w:color w:val="auto"/>
                      <w:szCs w:val="21"/>
                    </w:rPr>
                    <w:t>社会学、经济学、管理学、心理学、教育学、法律等方面课程</w:t>
                  </w:r>
                </w:p>
              </w:tc>
            </w:tr>
          </w:tbl>
          <w:p w14:paraId="538F0095">
            <w:pPr>
              <w:spacing w:before="156" w:beforeLines="50" w:after="156" w:afterLines="50" w:line="360" w:lineRule="auto"/>
              <w:ind w:firstLine="482"/>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（3）</w:t>
            </w:r>
            <w:r>
              <w:rPr>
                <w:rFonts w:ascii="Times New Roman" w:hAnsi="Times New Roman" w:eastAsia="宋体" w:cs="Times New Roman"/>
                <w:b/>
                <w:color w:val="auto"/>
                <w:sz w:val="24"/>
                <w:szCs w:val="24"/>
              </w:rPr>
              <w:t>科技与社会</w:t>
            </w:r>
            <w:bookmarkStart w:id="1" w:name="_Hlk519407032"/>
            <w:bookmarkEnd w:id="1"/>
            <w:r>
              <w:rPr>
                <w:rFonts w:ascii="Times New Roman" w:hAnsi="Times New Roman" w:eastAsia="宋体" w:cs="Times New Roman"/>
                <w:b/>
                <w:color w:val="auto"/>
                <w:sz w:val="24"/>
                <w:szCs w:val="24"/>
              </w:rPr>
              <w:t>模块</w:t>
            </w:r>
            <w:r>
              <w:rPr>
                <w:rFonts w:hint="eastAsia" w:ascii="Times New Roman" w:hAnsi="Times New Roman" w:eastAsia="宋体" w:cs="Times New Roman"/>
                <w:b/>
                <w:color w:val="auto"/>
                <w:sz w:val="24"/>
                <w:szCs w:val="24"/>
              </w:rPr>
              <w:t xml:space="preserve">   ≥</w:t>
            </w:r>
            <w:r>
              <w:rPr>
                <w:rFonts w:ascii="Times New Roman" w:hAnsi="Times New Roman" w:eastAsia="宋体" w:cs="Times New Roman"/>
                <w:b/>
                <w:color w:val="auto"/>
                <w:sz w:val="24"/>
                <w:szCs w:val="24"/>
              </w:rPr>
              <w:t>3学分</w:t>
            </w:r>
          </w:p>
          <w:p w14:paraId="30163264">
            <w:pPr>
              <w:spacing w:before="156" w:beforeLines="50" w:after="156" w:afterLines="50" w:line="360" w:lineRule="auto"/>
              <w:ind w:firstLine="482"/>
              <w:rPr>
                <w:rFonts w:hint="eastAsia" w:ascii="Times New Roman" w:hAnsi="Times New Roman" w:eastAsia="宋体" w:cs="Times New Roman"/>
                <w:color w:val="auto"/>
                <w:sz w:val="24"/>
                <w:szCs w:val="24"/>
                <w:lang w:val="en-US"/>
              </w:rPr>
            </w:pPr>
            <w:r>
              <w:rPr>
                <w:rFonts w:hint="eastAsia" w:ascii="Times New Roman" w:hAnsi="Times New Roman" w:eastAsia="宋体" w:cs="Times New Roman"/>
                <w:color w:val="auto"/>
                <w:sz w:val="24"/>
                <w:szCs w:val="24"/>
              </w:rPr>
              <w:t>本模块</w:t>
            </w:r>
            <w:r>
              <w:rPr>
                <w:rFonts w:ascii="Times New Roman" w:hAnsi="Times New Roman" w:eastAsia="宋体" w:cs="Times New Roman"/>
                <w:color w:val="auto"/>
                <w:sz w:val="24"/>
                <w:szCs w:val="24"/>
              </w:rPr>
              <w:t>课程</w:t>
            </w:r>
            <w:r>
              <w:rPr>
                <w:rFonts w:hint="eastAsia" w:ascii="Times New Roman" w:hAnsi="Times New Roman" w:eastAsia="宋体" w:cs="Times New Roman"/>
                <w:color w:val="auto"/>
                <w:sz w:val="24"/>
                <w:szCs w:val="24"/>
              </w:rPr>
              <w:t>在</w:t>
            </w:r>
            <w:r>
              <w:rPr>
                <w:rFonts w:ascii="Times New Roman" w:hAnsi="Times New Roman" w:eastAsia="宋体" w:cs="Times New Roman"/>
                <w:color w:val="auto"/>
                <w:sz w:val="24"/>
                <w:szCs w:val="24"/>
              </w:rPr>
              <w:t>全</w:t>
            </w:r>
            <w:r>
              <w:rPr>
                <w:rFonts w:hint="eastAsia" w:ascii="Times New Roman" w:hAnsi="Times New Roman" w:eastAsia="宋体" w:cs="Times New Roman"/>
                <w:color w:val="auto"/>
                <w:sz w:val="24"/>
                <w:szCs w:val="24"/>
              </w:rPr>
              <w:t>校通识选修</w:t>
            </w:r>
            <w:r>
              <w:rPr>
                <w:rFonts w:ascii="Times New Roman" w:hAnsi="Times New Roman" w:eastAsia="宋体" w:cs="Times New Roman"/>
                <w:color w:val="auto"/>
                <w:sz w:val="24"/>
                <w:szCs w:val="24"/>
              </w:rPr>
              <w:t>课列表中选择，包括：</w:t>
            </w:r>
            <w:r>
              <w:rPr>
                <w:rFonts w:hint="eastAsia" w:ascii="Times New Roman" w:hAnsi="Times New Roman" w:eastAsia="宋体" w:cs="Times New Roman"/>
                <w:color w:val="auto"/>
                <w:sz w:val="24"/>
                <w:szCs w:val="24"/>
              </w:rPr>
              <w:t>生态环境保护、碳达峰与碳中和、工程伦理、安全应急、文献检索与科技写作、学术规范与职业道德等方面课程，其中理工类专业必修工程伦理课程</w:t>
            </w:r>
            <w:r>
              <w:rPr>
                <w:rFonts w:ascii="Times New Roman" w:hAnsi="Times New Roman" w:eastAsia="宋体" w:cs="Times New Roman"/>
                <w:color w:val="auto"/>
                <w:sz w:val="24"/>
                <w:szCs w:val="24"/>
              </w:rPr>
              <w:t>1学分，以提升学生工程伦理意识，职业素养和道德责任；安全应急类课程需支撑</w:t>
            </w:r>
            <w:r>
              <w:rPr>
                <w:rFonts w:hint="eastAsia" w:ascii="Times New Roman" w:hAnsi="Times New Roman" w:eastAsia="宋体" w:cs="Times New Roman"/>
                <w:color w:val="auto"/>
                <w:sz w:val="24"/>
                <w:szCs w:val="24"/>
              </w:rPr>
              <w:t>“</w:t>
            </w:r>
            <w:r>
              <w:rPr>
                <w:rFonts w:ascii="Times New Roman" w:hAnsi="Times New Roman" w:eastAsia="宋体" w:cs="Times New Roman"/>
                <w:color w:val="auto"/>
                <w:sz w:val="24"/>
                <w:szCs w:val="24"/>
              </w:rPr>
              <w:t>+安全应急</w:t>
            </w:r>
            <w:r>
              <w:rPr>
                <w:rFonts w:hint="eastAsia" w:ascii="Times New Roman" w:hAnsi="Times New Roman" w:eastAsia="宋体" w:cs="Times New Roman"/>
                <w:color w:val="auto"/>
                <w:sz w:val="24"/>
                <w:szCs w:val="24"/>
              </w:rPr>
              <w:t>”</w:t>
            </w:r>
            <w:r>
              <w:rPr>
                <w:rFonts w:ascii="Times New Roman" w:hAnsi="Times New Roman" w:eastAsia="宋体" w:cs="Times New Roman"/>
                <w:color w:val="auto"/>
                <w:sz w:val="24"/>
                <w:szCs w:val="24"/>
              </w:rPr>
              <w:t>的专业教育特色；</w:t>
            </w:r>
            <w:r>
              <w:rPr>
                <w:rFonts w:hint="eastAsia" w:ascii="Times New Roman" w:hAnsi="Times New Roman" w:eastAsia="宋体" w:cs="Times New Roman"/>
                <w:color w:val="auto"/>
                <w:sz w:val="24"/>
                <w:szCs w:val="24"/>
              </w:rPr>
              <w:t>“双碳”类课程需支撑“</w:t>
            </w:r>
            <w:r>
              <w:rPr>
                <w:rFonts w:ascii="Times New Roman" w:hAnsi="Times New Roman" w:eastAsia="宋体" w:cs="Times New Roman"/>
                <w:color w:val="auto"/>
                <w:sz w:val="24"/>
                <w:szCs w:val="24"/>
              </w:rPr>
              <w:t>+绿色低碳</w:t>
            </w:r>
            <w:r>
              <w:rPr>
                <w:rFonts w:hint="eastAsia" w:ascii="Times New Roman" w:hAnsi="Times New Roman" w:eastAsia="宋体" w:cs="Times New Roman"/>
                <w:color w:val="auto"/>
                <w:sz w:val="24"/>
                <w:szCs w:val="24"/>
              </w:rPr>
              <w:t>”</w:t>
            </w:r>
            <w:r>
              <w:rPr>
                <w:rFonts w:ascii="Times New Roman" w:hAnsi="Times New Roman" w:eastAsia="宋体" w:cs="Times New Roman"/>
                <w:color w:val="auto"/>
                <w:sz w:val="24"/>
                <w:szCs w:val="24"/>
              </w:rPr>
              <w:t>的专业教育特色。</w:t>
            </w:r>
            <w:r>
              <w:rPr>
                <w:rFonts w:hint="eastAsia" w:ascii="Times New Roman" w:hAnsi="Times New Roman" w:eastAsia="宋体" w:cs="Times New Roman"/>
                <w:color w:val="auto"/>
                <w:sz w:val="24"/>
                <w:szCs w:val="24"/>
                <w:lang w:val="en-US"/>
              </w:rPr>
              <w:t>详见通识选修课列表。</w:t>
            </w:r>
          </w:p>
          <w:tbl>
            <w:tblPr>
              <w:tblStyle w:val="8"/>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7"/>
              <w:gridCol w:w="3559"/>
              <w:gridCol w:w="1200"/>
              <w:gridCol w:w="960"/>
              <w:gridCol w:w="802"/>
              <w:gridCol w:w="2033"/>
            </w:tblGrid>
            <w:tr w14:paraId="75619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Align w:val="center"/>
                </w:tcPr>
                <w:p w14:paraId="0491A8D8">
                  <w:pPr>
                    <w:pStyle w:val="14"/>
                    <w:spacing w:line="360" w:lineRule="auto"/>
                    <w:jc w:val="center"/>
                    <w:rPr>
                      <w:rFonts w:eastAsia="黑体" w:cs="Times New Roman"/>
                      <w:color w:val="auto"/>
                    </w:rPr>
                  </w:pPr>
                  <w:r>
                    <w:rPr>
                      <w:rFonts w:eastAsia="黑体" w:cs="Times New Roman"/>
                      <w:color w:val="auto"/>
                    </w:rPr>
                    <w:t>课程编号</w:t>
                  </w:r>
                </w:p>
              </w:tc>
              <w:tc>
                <w:tcPr>
                  <w:tcW w:w="3559" w:type="dxa"/>
                  <w:vAlign w:val="center"/>
                </w:tcPr>
                <w:p w14:paraId="1725CB88">
                  <w:pPr>
                    <w:pStyle w:val="14"/>
                    <w:spacing w:line="360" w:lineRule="auto"/>
                    <w:jc w:val="center"/>
                    <w:rPr>
                      <w:rFonts w:eastAsia="黑体" w:cs="Times New Roman"/>
                      <w:color w:val="auto"/>
                    </w:rPr>
                  </w:pPr>
                  <w:r>
                    <w:rPr>
                      <w:rFonts w:eastAsia="黑体" w:cs="Times New Roman"/>
                      <w:color w:val="auto"/>
                    </w:rPr>
                    <w:t>课程名称</w:t>
                  </w:r>
                </w:p>
              </w:tc>
              <w:tc>
                <w:tcPr>
                  <w:tcW w:w="1200" w:type="dxa"/>
                  <w:vAlign w:val="center"/>
                </w:tcPr>
                <w:p w14:paraId="65271FDC">
                  <w:pPr>
                    <w:pStyle w:val="14"/>
                    <w:spacing w:line="360" w:lineRule="auto"/>
                    <w:jc w:val="center"/>
                    <w:rPr>
                      <w:rFonts w:eastAsia="黑体" w:cs="Times New Roman"/>
                      <w:color w:val="auto"/>
                    </w:rPr>
                  </w:pPr>
                  <w:r>
                    <w:rPr>
                      <w:rFonts w:eastAsia="黑体" w:cs="Times New Roman"/>
                      <w:color w:val="auto"/>
                    </w:rPr>
                    <w:t>课程性质</w:t>
                  </w:r>
                </w:p>
              </w:tc>
              <w:tc>
                <w:tcPr>
                  <w:tcW w:w="960" w:type="dxa"/>
                  <w:vAlign w:val="center"/>
                </w:tcPr>
                <w:p w14:paraId="4B27192D">
                  <w:pPr>
                    <w:pStyle w:val="14"/>
                    <w:spacing w:line="360" w:lineRule="auto"/>
                    <w:jc w:val="center"/>
                    <w:rPr>
                      <w:rFonts w:eastAsia="黑体" w:cs="Times New Roman"/>
                      <w:color w:val="auto"/>
                    </w:rPr>
                  </w:pPr>
                  <w:r>
                    <w:rPr>
                      <w:rFonts w:eastAsia="黑体" w:cs="Times New Roman"/>
                      <w:color w:val="auto"/>
                    </w:rPr>
                    <w:t>学分</w:t>
                  </w:r>
                </w:p>
              </w:tc>
              <w:tc>
                <w:tcPr>
                  <w:tcW w:w="802" w:type="dxa"/>
                  <w:vAlign w:val="center"/>
                </w:tcPr>
                <w:p w14:paraId="5DA43241">
                  <w:pPr>
                    <w:pStyle w:val="14"/>
                    <w:spacing w:line="360" w:lineRule="auto"/>
                    <w:jc w:val="center"/>
                    <w:rPr>
                      <w:rFonts w:eastAsia="黑体" w:cs="Times New Roman"/>
                      <w:color w:val="auto"/>
                    </w:rPr>
                  </w:pPr>
                  <w:r>
                    <w:rPr>
                      <w:rFonts w:eastAsia="黑体" w:cs="Times New Roman"/>
                      <w:color w:val="auto"/>
                    </w:rPr>
                    <w:t>学时</w:t>
                  </w:r>
                </w:p>
              </w:tc>
              <w:tc>
                <w:tcPr>
                  <w:tcW w:w="2033" w:type="dxa"/>
                  <w:vAlign w:val="center"/>
                </w:tcPr>
                <w:p w14:paraId="644AE30A">
                  <w:pPr>
                    <w:pStyle w:val="14"/>
                    <w:spacing w:line="360" w:lineRule="auto"/>
                    <w:jc w:val="center"/>
                    <w:rPr>
                      <w:rFonts w:eastAsia="黑体" w:cs="Times New Roman"/>
                      <w:color w:val="auto"/>
                    </w:rPr>
                  </w:pPr>
                  <w:r>
                    <w:rPr>
                      <w:rFonts w:hint="eastAsia" w:eastAsia="黑体" w:cs="Times New Roman"/>
                      <w:color w:val="auto"/>
                    </w:rPr>
                    <w:t>开课单位</w:t>
                  </w:r>
                </w:p>
              </w:tc>
            </w:tr>
            <w:tr w14:paraId="53B9C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Align w:val="center"/>
                </w:tcPr>
                <w:p w14:paraId="3D2B81B2">
                  <w:pPr>
                    <w:pStyle w:val="14"/>
                    <w:spacing w:line="360" w:lineRule="auto"/>
                    <w:jc w:val="center"/>
                    <w:rPr>
                      <w:rFonts w:cs="Times New Roman"/>
                      <w:color w:val="auto"/>
                      <w:szCs w:val="21"/>
                    </w:rPr>
                  </w:pPr>
                  <w:r>
                    <w:rPr>
                      <w:rFonts w:cs="Times New Roman"/>
                      <w:color w:val="auto"/>
                      <w:szCs w:val="21"/>
                    </w:rPr>
                    <w:t>PHJ1003</w:t>
                  </w:r>
                </w:p>
              </w:tc>
              <w:tc>
                <w:tcPr>
                  <w:tcW w:w="3559" w:type="dxa"/>
                  <w:vAlign w:val="center"/>
                </w:tcPr>
                <w:p w14:paraId="02A19452">
                  <w:pPr>
                    <w:pStyle w:val="14"/>
                    <w:spacing w:line="360" w:lineRule="auto"/>
                    <w:jc w:val="center"/>
                    <w:rPr>
                      <w:rFonts w:cs="Times New Roman"/>
                      <w:color w:val="auto"/>
                      <w:szCs w:val="21"/>
                    </w:rPr>
                  </w:pPr>
                  <w:r>
                    <w:rPr>
                      <w:rFonts w:cs="Times New Roman"/>
                      <w:color w:val="auto"/>
                      <w:szCs w:val="21"/>
                    </w:rPr>
                    <w:t>工程伦理（Engineering Ethics）</w:t>
                  </w:r>
                </w:p>
              </w:tc>
              <w:tc>
                <w:tcPr>
                  <w:tcW w:w="1200" w:type="dxa"/>
                  <w:vAlign w:val="center"/>
                </w:tcPr>
                <w:p w14:paraId="6132627B">
                  <w:pPr>
                    <w:pStyle w:val="14"/>
                    <w:spacing w:line="360" w:lineRule="auto"/>
                    <w:jc w:val="center"/>
                    <w:rPr>
                      <w:rFonts w:cs="Times New Roman"/>
                      <w:color w:val="auto"/>
                      <w:szCs w:val="21"/>
                    </w:rPr>
                  </w:pPr>
                  <w:r>
                    <w:rPr>
                      <w:rFonts w:cs="Times New Roman"/>
                      <w:color w:val="auto"/>
                      <w:szCs w:val="21"/>
                    </w:rPr>
                    <w:t>选修</w:t>
                  </w:r>
                </w:p>
              </w:tc>
              <w:tc>
                <w:tcPr>
                  <w:tcW w:w="960" w:type="dxa"/>
                  <w:vAlign w:val="center"/>
                </w:tcPr>
                <w:p w14:paraId="0FD8FA6F">
                  <w:pPr>
                    <w:pStyle w:val="14"/>
                    <w:spacing w:line="360" w:lineRule="auto"/>
                    <w:jc w:val="center"/>
                    <w:rPr>
                      <w:rFonts w:cs="Times New Roman"/>
                      <w:color w:val="auto"/>
                      <w:szCs w:val="21"/>
                    </w:rPr>
                  </w:pPr>
                  <w:r>
                    <w:rPr>
                      <w:rFonts w:cs="Times New Roman"/>
                      <w:color w:val="auto"/>
                      <w:szCs w:val="21"/>
                    </w:rPr>
                    <w:t>1</w:t>
                  </w:r>
                </w:p>
              </w:tc>
              <w:tc>
                <w:tcPr>
                  <w:tcW w:w="802" w:type="dxa"/>
                  <w:vAlign w:val="center"/>
                </w:tcPr>
                <w:p w14:paraId="0B9B4B36">
                  <w:pPr>
                    <w:pStyle w:val="14"/>
                    <w:spacing w:line="360" w:lineRule="auto"/>
                    <w:jc w:val="center"/>
                    <w:rPr>
                      <w:rFonts w:cs="Times New Roman"/>
                      <w:color w:val="auto"/>
                      <w:szCs w:val="21"/>
                    </w:rPr>
                  </w:pPr>
                  <w:r>
                    <w:rPr>
                      <w:rFonts w:cs="Times New Roman"/>
                      <w:color w:val="auto"/>
                      <w:szCs w:val="21"/>
                    </w:rPr>
                    <w:t>24</w:t>
                  </w:r>
                </w:p>
              </w:tc>
              <w:tc>
                <w:tcPr>
                  <w:tcW w:w="2033" w:type="dxa"/>
                  <w:vAlign w:val="center"/>
                </w:tcPr>
                <w:p w14:paraId="62983283">
                  <w:pPr>
                    <w:pStyle w:val="14"/>
                    <w:spacing w:line="360" w:lineRule="auto"/>
                    <w:jc w:val="center"/>
                    <w:rPr>
                      <w:rFonts w:cs="Times New Roman"/>
                      <w:color w:val="auto"/>
                      <w:szCs w:val="21"/>
                    </w:rPr>
                  </w:pPr>
                  <w:r>
                    <w:rPr>
                      <w:rFonts w:cs="Times New Roman"/>
                      <w:color w:val="auto"/>
                      <w:szCs w:val="21"/>
                    </w:rPr>
                    <w:t>工程师学院</w:t>
                  </w:r>
                </w:p>
              </w:tc>
            </w:tr>
            <w:tr w14:paraId="3D5C8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vAlign w:val="center"/>
                </w:tcPr>
                <w:p w14:paraId="5EFFD11F">
                  <w:pPr>
                    <w:pStyle w:val="14"/>
                    <w:spacing w:line="360" w:lineRule="auto"/>
                    <w:jc w:val="center"/>
                    <w:rPr>
                      <w:rFonts w:cs="Times New Roman"/>
                      <w:color w:val="auto"/>
                      <w:szCs w:val="21"/>
                    </w:rPr>
                  </w:pPr>
                  <w:r>
                    <w:rPr>
                      <w:rFonts w:cs="Times New Roman"/>
                      <w:color w:val="auto"/>
                      <w:kern w:val="0"/>
                      <w:szCs w:val="21"/>
                    </w:rPr>
                    <w:t>MSE314</w:t>
                  </w:r>
                </w:p>
              </w:tc>
              <w:tc>
                <w:tcPr>
                  <w:tcW w:w="3559" w:type="dxa"/>
                  <w:vAlign w:val="center"/>
                </w:tcPr>
                <w:p w14:paraId="61979514">
                  <w:pPr>
                    <w:pStyle w:val="14"/>
                    <w:spacing w:line="360" w:lineRule="auto"/>
                    <w:jc w:val="center"/>
                    <w:rPr>
                      <w:rFonts w:cs="Times New Roman"/>
                      <w:color w:val="auto"/>
                      <w:kern w:val="0"/>
                      <w:szCs w:val="21"/>
                    </w:rPr>
                  </w:pPr>
                  <w:r>
                    <w:rPr>
                      <w:rFonts w:cs="Times New Roman"/>
                      <w:color w:val="auto"/>
                      <w:kern w:val="0"/>
                      <w:szCs w:val="21"/>
                    </w:rPr>
                    <w:t>安全环保技术</w:t>
                  </w:r>
                </w:p>
                <w:p w14:paraId="53A0C2AA">
                  <w:pPr>
                    <w:pStyle w:val="14"/>
                    <w:spacing w:line="360" w:lineRule="auto"/>
                    <w:jc w:val="center"/>
                    <w:rPr>
                      <w:rFonts w:cs="Times New Roman"/>
                      <w:color w:val="auto"/>
                      <w:szCs w:val="21"/>
                    </w:rPr>
                  </w:pPr>
                  <w:r>
                    <w:rPr>
                      <w:rFonts w:cs="Times New Roman"/>
                      <w:color w:val="auto"/>
                      <w:kern w:val="0"/>
                      <w:szCs w:val="21"/>
                    </w:rPr>
                    <w:t>（Safety and Environmental Protection Technology）</w:t>
                  </w:r>
                </w:p>
              </w:tc>
              <w:tc>
                <w:tcPr>
                  <w:tcW w:w="1200" w:type="dxa"/>
                  <w:vAlign w:val="center"/>
                </w:tcPr>
                <w:p w14:paraId="7A542B65">
                  <w:pPr>
                    <w:pStyle w:val="14"/>
                    <w:spacing w:line="360" w:lineRule="auto"/>
                    <w:jc w:val="center"/>
                    <w:rPr>
                      <w:rFonts w:cs="Times New Roman"/>
                      <w:color w:val="auto"/>
                      <w:szCs w:val="21"/>
                    </w:rPr>
                  </w:pPr>
                  <w:r>
                    <w:rPr>
                      <w:rFonts w:cs="Times New Roman"/>
                      <w:color w:val="auto"/>
                      <w:kern w:val="0"/>
                      <w:szCs w:val="21"/>
                    </w:rPr>
                    <w:t>必修</w:t>
                  </w:r>
                </w:p>
              </w:tc>
              <w:tc>
                <w:tcPr>
                  <w:tcW w:w="960" w:type="dxa"/>
                  <w:vAlign w:val="center"/>
                </w:tcPr>
                <w:p w14:paraId="1BE02726">
                  <w:pPr>
                    <w:pStyle w:val="14"/>
                    <w:spacing w:line="360" w:lineRule="auto"/>
                    <w:jc w:val="center"/>
                    <w:rPr>
                      <w:rFonts w:cs="Times New Roman"/>
                      <w:color w:val="auto"/>
                      <w:szCs w:val="21"/>
                    </w:rPr>
                  </w:pPr>
                  <w:r>
                    <w:rPr>
                      <w:rFonts w:cs="Times New Roman"/>
                      <w:color w:val="auto"/>
                      <w:kern w:val="0"/>
                      <w:szCs w:val="21"/>
                    </w:rPr>
                    <w:t>1</w:t>
                  </w:r>
                </w:p>
              </w:tc>
              <w:tc>
                <w:tcPr>
                  <w:tcW w:w="802" w:type="dxa"/>
                  <w:vAlign w:val="center"/>
                </w:tcPr>
                <w:p w14:paraId="0D897CAB">
                  <w:pPr>
                    <w:pStyle w:val="14"/>
                    <w:spacing w:line="360" w:lineRule="auto"/>
                    <w:jc w:val="center"/>
                    <w:rPr>
                      <w:rFonts w:cs="Times New Roman"/>
                      <w:color w:val="auto"/>
                      <w:szCs w:val="21"/>
                    </w:rPr>
                  </w:pPr>
                  <w:r>
                    <w:rPr>
                      <w:rFonts w:cs="Times New Roman"/>
                      <w:color w:val="auto"/>
                      <w:kern w:val="0"/>
                      <w:szCs w:val="21"/>
                    </w:rPr>
                    <w:t>16</w:t>
                  </w:r>
                </w:p>
              </w:tc>
              <w:tc>
                <w:tcPr>
                  <w:tcW w:w="2033" w:type="dxa"/>
                  <w:vAlign w:val="center"/>
                </w:tcPr>
                <w:p w14:paraId="467F934E">
                  <w:pPr>
                    <w:pStyle w:val="14"/>
                    <w:spacing w:line="360" w:lineRule="auto"/>
                    <w:jc w:val="center"/>
                    <w:rPr>
                      <w:rFonts w:cs="Times New Roman"/>
                      <w:color w:val="auto"/>
                      <w:szCs w:val="21"/>
                    </w:rPr>
                  </w:pPr>
                  <w:r>
                    <w:rPr>
                      <w:rFonts w:cs="Times New Roman"/>
                      <w:color w:val="auto"/>
                      <w:szCs w:val="21"/>
                    </w:rPr>
                    <w:t>新材料与化工学院</w:t>
                  </w:r>
                </w:p>
              </w:tc>
            </w:tr>
          </w:tbl>
          <w:p w14:paraId="1BF59C1E">
            <w:pPr>
              <w:spacing w:before="156" w:beforeLines="50" w:after="156" w:afterLines="50" w:line="360" w:lineRule="auto"/>
              <w:ind w:firstLine="482"/>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w:t>
            </w:r>
            <w:r>
              <w:rPr>
                <w:rFonts w:ascii="Times New Roman" w:hAnsi="Times New Roman" w:eastAsia="宋体" w:cs="Times New Roman"/>
                <w:b/>
                <w:color w:val="auto"/>
                <w:sz w:val="24"/>
                <w:szCs w:val="24"/>
              </w:rPr>
              <w:t>4</w:t>
            </w:r>
            <w:r>
              <w:rPr>
                <w:rFonts w:hint="eastAsia" w:ascii="Times New Roman" w:hAnsi="Times New Roman" w:eastAsia="宋体" w:cs="Times New Roman"/>
                <w:b/>
                <w:color w:val="auto"/>
                <w:sz w:val="24"/>
                <w:szCs w:val="24"/>
              </w:rPr>
              <w:t>）信息技术与人工智能模块   ≥</w:t>
            </w:r>
            <w:r>
              <w:rPr>
                <w:rFonts w:ascii="Times New Roman" w:hAnsi="Times New Roman" w:eastAsia="宋体" w:cs="Times New Roman"/>
                <w:b/>
                <w:color w:val="auto"/>
                <w:sz w:val="24"/>
                <w:szCs w:val="24"/>
              </w:rPr>
              <w:t>3学分</w:t>
            </w:r>
            <w:r>
              <w:rPr>
                <w:rFonts w:hint="eastAsia" w:ascii="Times New Roman" w:hAnsi="Times New Roman" w:eastAsia="宋体" w:cs="Times New Roman"/>
                <w:b/>
                <w:color w:val="auto"/>
                <w:sz w:val="24"/>
                <w:szCs w:val="24"/>
              </w:rPr>
              <w:t xml:space="preserve"> </w:t>
            </w:r>
          </w:p>
          <w:p w14:paraId="3872DFB9">
            <w:pPr>
              <w:spacing w:before="156" w:beforeLines="50" w:after="156" w:afterLines="50" w:line="360" w:lineRule="auto"/>
              <w:ind w:firstLine="482"/>
              <w:rPr>
                <w:rFonts w:hint="eastAsia" w:ascii="Times New Roman" w:hAnsi="Times New Roman" w:eastAsia="宋体" w:cs="Times New Roman"/>
                <w:color w:val="auto"/>
                <w:sz w:val="24"/>
                <w:szCs w:val="24"/>
                <w:lang w:val="en-US"/>
              </w:rPr>
            </w:pPr>
            <w:r>
              <w:rPr>
                <w:rFonts w:hint="eastAsia" w:ascii="Times New Roman" w:hAnsi="Times New Roman" w:eastAsia="宋体" w:cs="Times New Roman"/>
                <w:color w:val="auto"/>
                <w:sz w:val="24"/>
                <w:szCs w:val="24"/>
              </w:rPr>
              <w:t>本模块</w:t>
            </w:r>
            <w:r>
              <w:rPr>
                <w:rFonts w:ascii="Times New Roman" w:hAnsi="Times New Roman" w:eastAsia="宋体" w:cs="Times New Roman"/>
                <w:color w:val="auto"/>
                <w:sz w:val="24"/>
                <w:szCs w:val="24"/>
              </w:rPr>
              <w:t>课程</w:t>
            </w:r>
            <w:r>
              <w:rPr>
                <w:rFonts w:hint="eastAsia" w:ascii="Times New Roman" w:hAnsi="Times New Roman" w:eastAsia="宋体" w:cs="Times New Roman"/>
                <w:color w:val="auto"/>
                <w:sz w:val="24"/>
                <w:szCs w:val="24"/>
              </w:rPr>
              <w:t>在</w:t>
            </w:r>
            <w:r>
              <w:rPr>
                <w:rFonts w:ascii="Times New Roman" w:hAnsi="Times New Roman" w:eastAsia="宋体" w:cs="Times New Roman"/>
                <w:color w:val="auto"/>
                <w:sz w:val="24"/>
                <w:szCs w:val="24"/>
              </w:rPr>
              <w:t>全</w:t>
            </w:r>
            <w:r>
              <w:rPr>
                <w:rFonts w:hint="eastAsia" w:ascii="Times New Roman" w:hAnsi="Times New Roman" w:eastAsia="宋体" w:cs="Times New Roman"/>
                <w:color w:val="auto"/>
                <w:sz w:val="24"/>
                <w:szCs w:val="24"/>
              </w:rPr>
              <w:t>校通识选修</w:t>
            </w:r>
            <w:r>
              <w:rPr>
                <w:rFonts w:ascii="Times New Roman" w:hAnsi="Times New Roman" w:eastAsia="宋体" w:cs="Times New Roman"/>
                <w:color w:val="auto"/>
                <w:sz w:val="24"/>
                <w:szCs w:val="24"/>
              </w:rPr>
              <w:t>课列表中选择，包括：</w:t>
            </w:r>
            <w:r>
              <w:rPr>
                <w:rFonts w:hint="eastAsia" w:ascii="Times New Roman" w:hAnsi="Times New Roman" w:eastAsia="宋体" w:cs="Times New Roman"/>
                <w:color w:val="auto"/>
                <w:sz w:val="24"/>
                <w:szCs w:val="24"/>
              </w:rPr>
              <w:t>计算机技术基础、人工智能、新一代信息技术等方面课程。建议一、二年级完成修读，以支撑形成“人工智能</w:t>
            </w:r>
            <w:r>
              <w:rPr>
                <w:rFonts w:ascii="Times New Roman" w:hAnsi="Times New Roman" w:eastAsia="宋体" w:cs="Times New Roman"/>
                <w:color w:val="auto"/>
                <w:sz w:val="24"/>
                <w:szCs w:val="24"/>
              </w:rPr>
              <w:t>+</w:t>
            </w:r>
            <w:r>
              <w:rPr>
                <w:rFonts w:hint="eastAsia" w:ascii="Times New Roman" w:hAnsi="Times New Roman" w:eastAsia="宋体" w:cs="Times New Roman"/>
                <w:color w:val="auto"/>
                <w:sz w:val="24"/>
                <w:szCs w:val="24"/>
              </w:rPr>
              <w:t>”</w:t>
            </w:r>
            <w:r>
              <w:rPr>
                <w:rFonts w:ascii="Times New Roman" w:hAnsi="Times New Roman" w:eastAsia="宋体" w:cs="Times New Roman"/>
                <w:color w:val="auto"/>
                <w:sz w:val="24"/>
                <w:szCs w:val="24"/>
              </w:rPr>
              <w:t>的专业教育特色。</w:t>
            </w:r>
            <w:r>
              <w:rPr>
                <w:rFonts w:hint="eastAsia" w:ascii="Times New Roman" w:hAnsi="Times New Roman" w:eastAsia="宋体" w:cs="Times New Roman"/>
                <w:color w:val="auto"/>
                <w:sz w:val="24"/>
                <w:szCs w:val="24"/>
              </w:rPr>
              <w:t>大学计算机课程</w:t>
            </w:r>
            <w:r>
              <w:rPr>
                <w:rFonts w:hint="eastAsia" w:ascii="Times New Roman" w:hAnsi="Times New Roman" w:eastAsia="宋体" w:cs="Times New Roman"/>
                <w:color w:val="auto"/>
                <w:sz w:val="24"/>
                <w:szCs w:val="24"/>
                <w:lang w:val="en-US"/>
              </w:rPr>
              <w:t>必修</w:t>
            </w:r>
            <w:r>
              <w:rPr>
                <w:rFonts w:hint="eastAsia" w:ascii="Times New Roman" w:hAnsi="Times New Roman" w:eastAsia="宋体" w:cs="Times New Roman"/>
                <w:color w:val="auto"/>
                <w:sz w:val="24"/>
                <w:szCs w:val="24"/>
              </w:rPr>
              <w:t>2学分，另外信息检索处理与交流技术类课程可以在本模块修读1学分或与专业教育课程结合由专业设定相应课程。</w:t>
            </w:r>
            <w:r>
              <w:rPr>
                <w:rFonts w:hint="eastAsia" w:ascii="Times New Roman" w:hAnsi="Times New Roman" w:eastAsia="宋体" w:cs="Times New Roman"/>
                <w:color w:val="auto"/>
                <w:sz w:val="24"/>
                <w:szCs w:val="24"/>
                <w:lang w:val="en-US"/>
              </w:rPr>
              <w:t>详见通识选修课列表。</w:t>
            </w:r>
          </w:p>
          <w:tbl>
            <w:tblPr>
              <w:tblStyle w:val="17"/>
              <w:tblW w:w="96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3332"/>
              <w:gridCol w:w="1276"/>
              <w:gridCol w:w="992"/>
              <w:gridCol w:w="1030"/>
              <w:gridCol w:w="1717"/>
            </w:tblGrid>
            <w:tr w14:paraId="03FFA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Align w:val="center"/>
                </w:tcPr>
                <w:p w14:paraId="49EC3BDF">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课程编号</w:t>
                  </w:r>
                </w:p>
              </w:tc>
              <w:tc>
                <w:tcPr>
                  <w:tcW w:w="3332" w:type="dxa"/>
                  <w:vAlign w:val="center"/>
                </w:tcPr>
                <w:p w14:paraId="06C1C6D0">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课程名称</w:t>
                  </w:r>
                </w:p>
              </w:tc>
              <w:tc>
                <w:tcPr>
                  <w:tcW w:w="1276" w:type="dxa"/>
                  <w:vAlign w:val="center"/>
                </w:tcPr>
                <w:p w14:paraId="52F4C326">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课程性质</w:t>
                  </w:r>
                </w:p>
              </w:tc>
              <w:tc>
                <w:tcPr>
                  <w:tcW w:w="992" w:type="dxa"/>
                  <w:vAlign w:val="center"/>
                </w:tcPr>
                <w:p w14:paraId="12EF5B61">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学分</w:t>
                  </w:r>
                </w:p>
              </w:tc>
              <w:tc>
                <w:tcPr>
                  <w:tcW w:w="1030" w:type="dxa"/>
                  <w:vAlign w:val="center"/>
                </w:tcPr>
                <w:p w14:paraId="03915229">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学时</w:t>
                  </w:r>
                </w:p>
              </w:tc>
              <w:tc>
                <w:tcPr>
                  <w:tcW w:w="1717" w:type="dxa"/>
                  <w:vAlign w:val="center"/>
                </w:tcPr>
                <w:p w14:paraId="7909B207">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开课单位</w:t>
                  </w:r>
                </w:p>
              </w:tc>
            </w:tr>
            <w:tr w14:paraId="75919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Align w:val="center"/>
                </w:tcPr>
                <w:p w14:paraId="02A29FB1">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FCE105</w:t>
                  </w:r>
                </w:p>
              </w:tc>
              <w:tc>
                <w:tcPr>
                  <w:tcW w:w="3332" w:type="dxa"/>
                  <w:vAlign w:val="center"/>
                </w:tcPr>
                <w:p w14:paraId="48E4F350">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大学计算机</w:t>
                  </w:r>
                </w:p>
                <w:p w14:paraId="33D4F9B5">
                  <w:pPr>
                    <w:jc w:val="center"/>
                    <w:rPr>
                      <w:rFonts w:ascii="Times New Roman" w:hAnsi="Times New Roman" w:eastAsia="宋体" w:cs="Times New Roman"/>
                      <w:color w:val="auto"/>
                      <w:szCs w:val="21"/>
                      <w:lang w:val="en-US"/>
                    </w:rPr>
                  </w:pPr>
                  <w:r>
                    <w:rPr>
                      <w:rFonts w:ascii="Times New Roman" w:hAnsi="Times New Roman" w:eastAsia="宋体" w:cs="Times New Roman"/>
                      <w:color w:val="auto"/>
                      <w:szCs w:val="21"/>
                      <w:lang w:val="en-US"/>
                    </w:rPr>
                    <w:t>（Fundamentals of Computers）</w:t>
                  </w:r>
                </w:p>
              </w:tc>
              <w:tc>
                <w:tcPr>
                  <w:tcW w:w="1276" w:type="dxa"/>
                  <w:vAlign w:val="center"/>
                </w:tcPr>
                <w:p w14:paraId="0C7C5546">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必修</w:t>
                  </w:r>
                </w:p>
              </w:tc>
              <w:tc>
                <w:tcPr>
                  <w:tcW w:w="992" w:type="dxa"/>
                  <w:vAlign w:val="center"/>
                </w:tcPr>
                <w:p w14:paraId="18E0119C">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w:t>
                  </w:r>
                </w:p>
              </w:tc>
              <w:tc>
                <w:tcPr>
                  <w:tcW w:w="1030" w:type="dxa"/>
                  <w:vAlign w:val="center"/>
                </w:tcPr>
                <w:p w14:paraId="67104378">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16</w:t>
                  </w:r>
                </w:p>
              </w:tc>
              <w:tc>
                <w:tcPr>
                  <w:tcW w:w="1717" w:type="dxa"/>
                  <w:vAlign w:val="center"/>
                </w:tcPr>
                <w:p w14:paraId="75F93C77">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信息工程学院</w:t>
                  </w:r>
                </w:p>
              </w:tc>
            </w:tr>
            <w:tr w14:paraId="6D839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vAlign w:val="center"/>
                </w:tcPr>
                <w:p w14:paraId="6CF3E7A0">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AAI016</w:t>
                  </w:r>
                </w:p>
              </w:tc>
              <w:tc>
                <w:tcPr>
                  <w:tcW w:w="3332" w:type="dxa"/>
                  <w:vAlign w:val="center"/>
                </w:tcPr>
                <w:p w14:paraId="35B81AD9">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人工智能导论A</w:t>
                  </w:r>
                </w:p>
                <w:p w14:paraId="6409DD3C">
                  <w:pPr>
                    <w:jc w:val="center"/>
                    <w:rPr>
                      <w:rFonts w:ascii="Times New Roman" w:hAnsi="Times New Roman" w:eastAsia="宋体" w:cs="Times New Roman"/>
                      <w:color w:val="auto"/>
                      <w:szCs w:val="21"/>
                      <w:lang w:val="en-US"/>
                    </w:rPr>
                  </w:pPr>
                  <w:r>
                    <w:rPr>
                      <w:rFonts w:ascii="Times New Roman" w:hAnsi="Times New Roman" w:eastAsia="宋体" w:cs="Times New Roman"/>
                      <w:color w:val="auto"/>
                      <w:szCs w:val="21"/>
                      <w:lang w:val="en-US"/>
                    </w:rPr>
                    <w:t>（Introduction to Artificial Intelligence A）</w:t>
                  </w:r>
                </w:p>
              </w:tc>
              <w:tc>
                <w:tcPr>
                  <w:tcW w:w="1276" w:type="dxa"/>
                  <w:vAlign w:val="center"/>
                </w:tcPr>
                <w:p w14:paraId="6979273A">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必修</w:t>
                  </w:r>
                </w:p>
              </w:tc>
              <w:tc>
                <w:tcPr>
                  <w:tcW w:w="992" w:type="dxa"/>
                  <w:vAlign w:val="center"/>
                </w:tcPr>
                <w:p w14:paraId="67E2D381">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2</w:t>
                  </w:r>
                </w:p>
              </w:tc>
              <w:tc>
                <w:tcPr>
                  <w:tcW w:w="1030" w:type="dxa"/>
                  <w:vAlign w:val="center"/>
                </w:tcPr>
                <w:p w14:paraId="03D8EA3D">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32</w:t>
                  </w:r>
                </w:p>
              </w:tc>
              <w:tc>
                <w:tcPr>
                  <w:tcW w:w="1717" w:type="dxa"/>
                  <w:vAlign w:val="center"/>
                </w:tcPr>
                <w:p w14:paraId="339EC8A1">
                  <w:pPr>
                    <w:jc w:val="center"/>
                    <w:rPr>
                      <w:rFonts w:ascii="Times New Roman" w:hAnsi="Times New Roman" w:eastAsia="宋体" w:cs="Times New Roman"/>
                      <w:color w:val="auto"/>
                      <w:szCs w:val="21"/>
                    </w:rPr>
                  </w:pPr>
                  <w:r>
                    <w:rPr>
                      <w:rFonts w:ascii="Times New Roman" w:hAnsi="Times New Roman" w:eastAsia="宋体" w:cs="Times New Roman"/>
                      <w:color w:val="auto"/>
                      <w:szCs w:val="21"/>
                    </w:rPr>
                    <w:t>人工智能研究院</w:t>
                  </w:r>
                </w:p>
              </w:tc>
            </w:tr>
          </w:tbl>
          <w:p w14:paraId="2025B04B">
            <w:pPr>
              <w:spacing w:before="156" w:beforeLines="50" w:after="156" w:afterLines="50" w:line="360" w:lineRule="auto"/>
              <w:ind w:firstLine="482"/>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（5）跨学科与交叉学科模块   ≥</w:t>
            </w:r>
            <w:r>
              <w:rPr>
                <w:rFonts w:ascii="Times New Roman" w:hAnsi="Times New Roman" w:eastAsia="宋体" w:cs="Times New Roman"/>
                <w:b/>
                <w:color w:val="auto"/>
                <w:sz w:val="24"/>
                <w:szCs w:val="24"/>
              </w:rPr>
              <w:t>3学分</w:t>
            </w:r>
          </w:p>
          <w:p w14:paraId="60E8DE53">
            <w:pPr>
              <w:spacing w:before="156" w:beforeLines="50" w:after="156" w:afterLines="50" w:line="360" w:lineRule="auto"/>
              <w:ind w:firstLine="482"/>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各专业明确的跨专业方向的课程，包括：各专业开设的新兴交叉学科课程、创新创业与就业课程，以及创新创业活动，其中通过学科竞赛、大学生研究训练（</w:t>
            </w:r>
            <w:r>
              <w:rPr>
                <w:rFonts w:ascii="Times New Roman" w:hAnsi="Times New Roman" w:eastAsia="宋体" w:cs="Times New Roman"/>
                <w:color w:val="auto"/>
                <w:sz w:val="24"/>
                <w:szCs w:val="24"/>
              </w:rPr>
              <w:t>URT）计划等创新创业活动取得的创新学分最多可认定替代2学分的课程学分。</w:t>
            </w:r>
            <w:r>
              <w:rPr>
                <w:rFonts w:hint="eastAsia" w:ascii="Times New Roman" w:hAnsi="Times New Roman" w:eastAsia="宋体" w:cs="Times New Roman"/>
                <w:color w:val="auto"/>
                <w:sz w:val="24"/>
                <w:szCs w:val="24"/>
              </w:rPr>
              <w:t>鼓励优秀本科生提前修读本校开设的研究生层次的基础课程。</w:t>
            </w:r>
            <w:r>
              <w:rPr>
                <w:rFonts w:hint="eastAsia" w:ascii="Times New Roman" w:hAnsi="Times New Roman" w:eastAsia="宋体" w:cs="Times New Roman"/>
                <w:color w:val="auto"/>
                <w:sz w:val="24"/>
                <w:szCs w:val="24"/>
                <w:lang w:val="en-US"/>
              </w:rPr>
              <w:t>详见通识选修课列表。</w:t>
            </w:r>
          </w:p>
          <w:p w14:paraId="58CF56A0">
            <w:pPr>
              <w:ind w:firstLine="560" w:firstLineChars="200"/>
              <w:rPr>
                <w:rFonts w:ascii="黑体" w:hAnsi="黑体" w:eastAsia="黑体"/>
                <w:color w:val="auto"/>
                <w:sz w:val="28"/>
                <w:szCs w:val="28"/>
              </w:rPr>
            </w:pPr>
            <w:r>
              <w:rPr>
                <w:rFonts w:ascii="黑体" w:hAnsi="黑体" w:eastAsia="黑体"/>
                <w:color w:val="auto"/>
                <w:sz w:val="28"/>
                <w:szCs w:val="28"/>
              </w:rPr>
              <w:t>（二）专业教育</w:t>
            </w:r>
            <w:r>
              <w:rPr>
                <w:rFonts w:hint="eastAsia" w:ascii="黑体" w:hAnsi="黑体" w:eastAsia="黑体"/>
                <w:color w:val="auto"/>
                <w:sz w:val="28"/>
                <w:szCs w:val="28"/>
              </w:rPr>
              <w:t xml:space="preserve">  </w:t>
            </w:r>
            <w:r>
              <w:rPr>
                <w:rFonts w:hint="eastAsia" w:ascii="黑体" w:hAnsi="黑体" w:eastAsia="黑体"/>
                <w:color w:val="auto"/>
                <w:sz w:val="28"/>
                <w:szCs w:val="28"/>
                <w:lang w:val="en-US" w:eastAsia="zh-CN"/>
              </w:rPr>
              <w:t>117</w:t>
            </w:r>
            <w:r>
              <w:rPr>
                <w:rFonts w:hint="eastAsia" w:ascii="黑体" w:hAnsi="黑体" w:eastAsia="黑体"/>
                <w:color w:val="auto"/>
                <w:sz w:val="28"/>
                <w:szCs w:val="28"/>
              </w:rPr>
              <w:t xml:space="preserve">学分 </w:t>
            </w:r>
          </w:p>
          <w:p w14:paraId="253B20BA">
            <w:pPr>
              <w:ind w:firstLine="560" w:firstLineChars="200"/>
              <w:rPr>
                <w:rFonts w:ascii="黑体" w:hAnsi="黑体" w:eastAsia="黑体"/>
                <w:color w:val="auto"/>
                <w:sz w:val="28"/>
                <w:szCs w:val="28"/>
              </w:rPr>
            </w:pPr>
            <w:r>
              <w:rPr>
                <w:rFonts w:ascii="黑体" w:hAnsi="黑体" w:eastAsia="黑体"/>
                <w:color w:val="auto"/>
                <w:sz w:val="28"/>
                <w:szCs w:val="28"/>
              </w:rPr>
              <w:t>1.基础课程</w:t>
            </w:r>
            <w:r>
              <w:rPr>
                <w:rFonts w:hint="eastAsia" w:ascii="黑体" w:hAnsi="黑体" w:eastAsia="黑体"/>
                <w:color w:val="auto"/>
                <w:sz w:val="28"/>
                <w:szCs w:val="28"/>
              </w:rPr>
              <w:t xml:space="preserve">  32学分</w:t>
            </w:r>
          </w:p>
          <w:p w14:paraId="686348EC">
            <w:pPr>
              <w:spacing w:before="156" w:beforeLines="50" w:after="156" w:afterLines="50" w:line="360" w:lineRule="auto"/>
              <w:ind w:firstLine="482"/>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（1）</w:t>
            </w:r>
            <w:r>
              <w:rPr>
                <w:rFonts w:ascii="Times New Roman" w:hAnsi="Times New Roman" w:eastAsia="宋体" w:cs="Times New Roman"/>
                <w:b/>
                <w:color w:val="auto"/>
                <w:sz w:val="24"/>
                <w:szCs w:val="24"/>
              </w:rPr>
              <w:t>数学课程</w:t>
            </w:r>
            <w:r>
              <w:rPr>
                <w:rFonts w:hint="eastAsia" w:ascii="Times New Roman" w:hAnsi="Times New Roman" w:eastAsia="宋体" w:cs="Times New Roman"/>
                <w:b/>
                <w:color w:val="auto"/>
                <w:sz w:val="24"/>
                <w:szCs w:val="24"/>
              </w:rPr>
              <w:t xml:space="preserve">   </w:t>
            </w:r>
            <w:r>
              <w:rPr>
                <w:rFonts w:hint="eastAsia" w:ascii="Times New Roman" w:hAnsi="Times New Roman" w:eastAsia="宋体" w:cs="Times New Roman"/>
                <w:b/>
                <w:color w:val="auto"/>
                <w:sz w:val="24"/>
                <w:szCs w:val="24"/>
                <w:lang w:val="en-US" w:eastAsia="zh-CN"/>
              </w:rPr>
              <w:t>16</w:t>
            </w:r>
            <w:r>
              <w:rPr>
                <w:rFonts w:ascii="Times New Roman" w:hAnsi="Times New Roman" w:eastAsia="宋体" w:cs="Times New Roman"/>
                <w:b/>
                <w:color w:val="auto"/>
                <w:sz w:val="24"/>
                <w:szCs w:val="24"/>
              </w:rPr>
              <w:t>学分</w:t>
            </w:r>
          </w:p>
          <w:tbl>
            <w:tblPr>
              <w:tblStyle w:val="8"/>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5"/>
              <w:gridCol w:w="4089"/>
              <w:gridCol w:w="1134"/>
              <w:gridCol w:w="709"/>
              <w:gridCol w:w="713"/>
              <w:gridCol w:w="1214"/>
            </w:tblGrid>
            <w:tr w14:paraId="23AA4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75" w:type="dxa"/>
                  <w:vAlign w:val="center"/>
                </w:tcPr>
                <w:p w14:paraId="2621B881">
                  <w:pPr>
                    <w:pStyle w:val="14"/>
                    <w:spacing w:line="360" w:lineRule="auto"/>
                    <w:jc w:val="center"/>
                    <w:rPr>
                      <w:rFonts w:eastAsia="黑体" w:cs="Times New Roman"/>
                      <w:color w:val="auto"/>
                    </w:rPr>
                  </w:pPr>
                  <w:r>
                    <w:rPr>
                      <w:rFonts w:eastAsia="黑体" w:cs="Times New Roman"/>
                      <w:color w:val="auto"/>
                    </w:rPr>
                    <w:t>课程编号</w:t>
                  </w:r>
                </w:p>
              </w:tc>
              <w:tc>
                <w:tcPr>
                  <w:tcW w:w="4089" w:type="dxa"/>
                  <w:vAlign w:val="center"/>
                </w:tcPr>
                <w:p w14:paraId="4B4627A9">
                  <w:pPr>
                    <w:pStyle w:val="14"/>
                    <w:spacing w:line="360" w:lineRule="auto"/>
                    <w:jc w:val="center"/>
                    <w:rPr>
                      <w:rFonts w:eastAsia="黑体" w:cs="Times New Roman"/>
                      <w:color w:val="auto"/>
                    </w:rPr>
                  </w:pPr>
                  <w:r>
                    <w:rPr>
                      <w:rFonts w:eastAsia="黑体" w:cs="Times New Roman"/>
                      <w:color w:val="auto"/>
                    </w:rPr>
                    <w:t>课程名称</w:t>
                  </w:r>
                </w:p>
              </w:tc>
              <w:tc>
                <w:tcPr>
                  <w:tcW w:w="1134" w:type="dxa"/>
                </w:tcPr>
                <w:p w14:paraId="4CFE8B3A">
                  <w:pPr>
                    <w:pStyle w:val="14"/>
                    <w:spacing w:line="360" w:lineRule="auto"/>
                    <w:jc w:val="center"/>
                    <w:rPr>
                      <w:rFonts w:eastAsia="黑体" w:cs="Times New Roman"/>
                      <w:color w:val="auto"/>
                    </w:rPr>
                  </w:pPr>
                  <w:r>
                    <w:rPr>
                      <w:rFonts w:eastAsia="黑体" w:cs="Times New Roman"/>
                      <w:color w:val="auto"/>
                    </w:rPr>
                    <w:t>课程性质</w:t>
                  </w:r>
                </w:p>
              </w:tc>
              <w:tc>
                <w:tcPr>
                  <w:tcW w:w="709" w:type="dxa"/>
                  <w:vAlign w:val="center"/>
                </w:tcPr>
                <w:p w14:paraId="370CFFBD">
                  <w:pPr>
                    <w:pStyle w:val="14"/>
                    <w:spacing w:line="360" w:lineRule="auto"/>
                    <w:jc w:val="center"/>
                    <w:rPr>
                      <w:rFonts w:eastAsia="黑体" w:cs="Times New Roman"/>
                      <w:color w:val="auto"/>
                    </w:rPr>
                  </w:pPr>
                  <w:r>
                    <w:rPr>
                      <w:rFonts w:eastAsia="黑体" w:cs="Times New Roman"/>
                      <w:color w:val="auto"/>
                    </w:rPr>
                    <w:t>学分</w:t>
                  </w:r>
                </w:p>
              </w:tc>
              <w:tc>
                <w:tcPr>
                  <w:tcW w:w="713" w:type="dxa"/>
                  <w:vAlign w:val="center"/>
                </w:tcPr>
                <w:p w14:paraId="0EDA49A2">
                  <w:pPr>
                    <w:pStyle w:val="14"/>
                    <w:spacing w:line="360" w:lineRule="auto"/>
                    <w:jc w:val="center"/>
                    <w:rPr>
                      <w:rFonts w:eastAsia="黑体" w:cs="Times New Roman"/>
                      <w:color w:val="auto"/>
                    </w:rPr>
                  </w:pPr>
                  <w:r>
                    <w:rPr>
                      <w:rFonts w:eastAsia="黑体" w:cs="Times New Roman"/>
                      <w:color w:val="auto"/>
                    </w:rPr>
                    <w:t>学时</w:t>
                  </w:r>
                </w:p>
              </w:tc>
              <w:tc>
                <w:tcPr>
                  <w:tcW w:w="1214" w:type="dxa"/>
                  <w:vAlign w:val="center"/>
                </w:tcPr>
                <w:p w14:paraId="77605FB6">
                  <w:pPr>
                    <w:pStyle w:val="14"/>
                    <w:spacing w:line="360" w:lineRule="auto"/>
                    <w:jc w:val="center"/>
                    <w:rPr>
                      <w:rFonts w:eastAsia="黑体" w:cs="Times New Roman"/>
                      <w:color w:val="auto"/>
                    </w:rPr>
                  </w:pPr>
                  <w:r>
                    <w:rPr>
                      <w:rFonts w:hint="eastAsia" w:eastAsia="黑体" w:cs="Times New Roman"/>
                      <w:color w:val="auto"/>
                    </w:rPr>
                    <w:t>开课单位</w:t>
                  </w:r>
                </w:p>
              </w:tc>
            </w:tr>
            <w:tr w14:paraId="7B9EC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vAlign w:val="center"/>
                </w:tcPr>
                <w:p w14:paraId="105DA823">
                  <w:pPr>
                    <w:widowControl/>
                    <w:jc w:val="center"/>
                    <w:textAlignment w:val="center"/>
                    <w:rPr>
                      <w:rFonts w:ascii="Times New Roman" w:hAnsi="Times New Roman" w:cs="Times New Roman"/>
                      <w:color w:val="auto"/>
                      <w:szCs w:val="21"/>
                    </w:rPr>
                  </w:pPr>
                  <w:r>
                    <w:rPr>
                      <w:rFonts w:ascii="Times New Roman" w:hAnsi="Times New Roman" w:eastAsia="宋体" w:cs="Times New Roman"/>
                      <w:color w:val="auto"/>
                      <w:sz w:val="21"/>
                      <w:szCs w:val="21"/>
                      <w:lang w:val="en-US" w:bidi="ar"/>
                    </w:rPr>
                    <w:t>MATH101</w:t>
                  </w:r>
                </w:p>
              </w:tc>
              <w:tc>
                <w:tcPr>
                  <w:tcW w:w="4089" w:type="dxa"/>
                  <w:vAlign w:val="center"/>
                </w:tcPr>
                <w:p w14:paraId="1F0BAF98">
                  <w:pPr>
                    <w:widowControl/>
                    <w:jc w:val="center"/>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高等数学A(I)</w:t>
                  </w:r>
                </w:p>
                <w:p w14:paraId="172FDA63">
                  <w:pPr>
                    <w:widowControl/>
                    <w:jc w:val="center"/>
                    <w:textAlignment w:val="center"/>
                    <w:rPr>
                      <w:rFonts w:ascii="Times New Roman" w:hAnsi="Times New Roman" w:eastAsia="宋体" w:cs="Times New Roman"/>
                      <w:color w:val="auto"/>
                      <w:szCs w:val="21"/>
                      <w:lang w:bidi="ar"/>
                    </w:rPr>
                  </w:pPr>
                  <w:r>
                    <w:rPr>
                      <w:rFonts w:hint="eastAsia" w:ascii="Times New Roman" w:hAnsi="Times New Roman" w:eastAsia="宋体" w:cs="Times New Roman"/>
                      <w:color w:val="auto"/>
                      <w:sz w:val="21"/>
                      <w:szCs w:val="21"/>
                      <w:lang w:val="en-US" w:bidi="ar"/>
                    </w:rPr>
                    <w:t>（</w:t>
                  </w:r>
                  <w:r>
                    <w:rPr>
                      <w:rFonts w:ascii="Times New Roman" w:hAnsi="Times New Roman" w:eastAsia="宋体" w:cs="Times New Roman"/>
                      <w:color w:val="auto"/>
                      <w:sz w:val="21"/>
                      <w:szCs w:val="21"/>
                      <w:lang w:val="en-US" w:bidi="ar"/>
                    </w:rPr>
                    <w:t>Advanced Mathematics A(I))</w:t>
                  </w:r>
                </w:p>
              </w:tc>
              <w:tc>
                <w:tcPr>
                  <w:tcW w:w="1134" w:type="dxa"/>
                  <w:vAlign w:val="center"/>
                </w:tcPr>
                <w:p w14:paraId="04C2B5E0">
                  <w:pPr>
                    <w:widowControl/>
                    <w:jc w:val="center"/>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必修</w:t>
                  </w:r>
                </w:p>
              </w:tc>
              <w:tc>
                <w:tcPr>
                  <w:tcW w:w="709" w:type="dxa"/>
                  <w:vAlign w:val="center"/>
                </w:tcPr>
                <w:p w14:paraId="6BF84976">
                  <w:pPr>
                    <w:widowControl/>
                    <w:jc w:val="center"/>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0"/>
                      <w:szCs w:val="20"/>
                      <w:lang w:val="en-US" w:bidi="ar"/>
                    </w:rPr>
                    <w:t>6</w:t>
                  </w:r>
                </w:p>
              </w:tc>
              <w:tc>
                <w:tcPr>
                  <w:tcW w:w="713" w:type="dxa"/>
                  <w:vAlign w:val="center"/>
                </w:tcPr>
                <w:p w14:paraId="016FB18B">
                  <w:pPr>
                    <w:widowControl/>
                    <w:jc w:val="center"/>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0"/>
                      <w:szCs w:val="20"/>
                      <w:lang w:val="en-US" w:bidi="ar"/>
                    </w:rPr>
                    <w:t>96</w:t>
                  </w:r>
                </w:p>
              </w:tc>
              <w:tc>
                <w:tcPr>
                  <w:tcW w:w="1214" w:type="dxa"/>
                  <w:vAlign w:val="center"/>
                </w:tcPr>
                <w:p w14:paraId="7021856B">
                  <w:pPr>
                    <w:widowControl/>
                    <w:jc w:val="center"/>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致远学院</w:t>
                  </w:r>
                </w:p>
              </w:tc>
            </w:tr>
            <w:tr w14:paraId="5D1A6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vAlign w:val="center"/>
                </w:tcPr>
                <w:p w14:paraId="3A6BE7FB">
                  <w:pPr>
                    <w:widowControl/>
                    <w:jc w:val="center"/>
                    <w:textAlignment w:val="center"/>
                    <w:rPr>
                      <w:rFonts w:ascii="Times New Roman" w:hAnsi="Times New Roman" w:cs="Times New Roman"/>
                      <w:color w:val="auto"/>
                      <w:szCs w:val="21"/>
                    </w:rPr>
                  </w:pPr>
                  <w:r>
                    <w:rPr>
                      <w:rFonts w:ascii="Times New Roman" w:hAnsi="Times New Roman" w:eastAsia="宋体" w:cs="Times New Roman"/>
                      <w:color w:val="auto"/>
                      <w:sz w:val="21"/>
                      <w:szCs w:val="21"/>
                      <w:lang w:val="en-US" w:bidi="ar"/>
                    </w:rPr>
                    <w:t>MATH111</w:t>
                  </w:r>
                </w:p>
              </w:tc>
              <w:tc>
                <w:tcPr>
                  <w:tcW w:w="4089" w:type="dxa"/>
                  <w:vAlign w:val="center"/>
                </w:tcPr>
                <w:p w14:paraId="4549F835">
                  <w:pPr>
                    <w:widowControl/>
                    <w:jc w:val="center"/>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高等数学A(Ⅱ)</w:t>
                  </w:r>
                </w:p>
                <w:p w14:paraId="3568DE96">
                  <w:pPr>
                    <w:widowControl/>
                    <w:jc w:val="center"/>
                    <w:textAlignment w:val="center"/>
                    <w:rPr>
                      <w:rFonts w:ascii="Times New Roman" w:hAnsi="Times New Roman" w:eastAsia="宋体" w:cs="Times New Roman"/>
                      <w:color w:val="auto"/>
                      <w:szCs w:val="21"/>
                      <w:lang w:bidi="ar"/>
                    </w:rPr>
                  </w:pPr>
                  <w:r>
                    <w:rPr>
                      <w:rFonts w:hint="eastAsia" w:ascii="Times New Roman" w:hAnsi="Times New Roman" w:eastAsia="宋体" w:cs="Times New Roman"/>
                      <w:color w:val="auto"/>
                      <w:sz w:val="21"/>
                      <w:szCs w:val="21"/>
                      <w:lang w:val="en-US" w:bidi="ar"/>
                    </w:rPr>
                    <w:t>（</w:t>
                  </w:r>
                  <w:r>
                    <w:rPr>
                      <w:rFonts w:ascii="Times New Roman" w:hAnsi="Times New Roman" w:eastAsia="宋体" w:cs="Times New Roman"/>
                      <w:color w:val="auto"/>
                      <w:sz w:val="21"/>
                      <w:szCs w:val="21"/>
                      <w:lang w:val="en-US" w:bidi="ar"/>
                    </w:rPr>
                    <w:t>Advanced Mathematics A(II)）</w:t>
                  </w:r>
                </w:p>
              </w:tc>
              <w:tc>
                <w:tcPr>
                  <w:tcW w:w="1134" w:type="dxa"/>
                </w:tcPr>
                <w:p w14:paraId="5A995DDD">
                  <w:pPr>
                    <w:spacing w:line="360" w:lineRule="auto"/>
                    <w:jc w:val="center"/>
                    <w:rPr>
                      <w:rFonts w:ascii="Times New Roman" w:hAnsi="Times New Roman" w:eastAsia="黑体" w:cs="Times New Roman"/>
                      <w:color w:val="auto"/>
                    </w:rPr>
                  </w:pPr>
                  <w:r>
                    <w:rPr>
                      <w:rFonts w:ascii="Times New Roman" w:hAnsi="Times New Roman" w:eastAsia="宋体" w:cs="Times New Roman"/>
                      <w:color w:val="auto"/>
                      <w:sz w:val="21"/>
                      <w:szCs w:val="21"/>
                      <w:lang w:val="en-US" w:bidi="ar"/>
                    </w:rPr>
                    <w:t>必修</w:t>
                  </w:r>
                </w:p>
              </w:tc>
              <w:tc>
                <w:tcPr>
                  <w:tcW w:w="709" w:type="dxa"/>
                  <w:vAlign w:val="center"/>
                </w:tcPr>
                <w:p w14:paraId="612F00CF">
                  <w:pPr>
                    <w:widowControl/>
                    <w:jc w:val="center"/>
                    <w:textAlignment w:val="center"/>
                    <w:rPr>
                      <w:rFonts w:ascii="Times New Roman" w:hAnsi="Times New Roman" w:eastAsia="黑体" w:cs="Times New Roman"/>
                      <w:color w:val="auto"/>
                    </w:rPr>
                  </w:pPr>
                  <w:r>
                    <w:rPr>
                      <w:rFonts w:ascii="Times New Roman" w:hAnsi="Times New Roman" w:eastAsia="宋体" w:cs="Times New Roman"/>
                      <w:color w:val="auto"/>
                      <w:sz w:val="20"/>
                      <w:szCs w:val="20"/>
                      <w:lang w:val="en-US" w:bidi="ar"/>
                    </w:rPr>
                    <w:t>5</w:t>
                  </w:r>
                </w:p>
              </w:tc>
              <w:tc>
                <w:tcPr>
                  <w:tcW w:w="713" w:type="dxa"/>
                  <w:vAlign w:val="center"/>
                </w:tcPr>
                <w:p w14:paraId="586C1B55">
                  <w:pPr>
                    <w:widowControl/>
                    <w:jc w:val="center"/>
                    <w:textAlignment w:val="center"/>
                    <w:rPr>
                      <w:rFonts w:ascii="Times New Roman" w:hAnsi="Times New Roman" w:eastAsia="黑体" w:cs="Times New Roman"/>
                      <w:color w:val="auto"/>
                    </w:rPr>
                  </w:pPr>
                  <w:r>
                    <w:rPr>
                      <w:rFonts w:ascii="Times New Roman" w:hAnsi="Times New Roman" w:eastAsia="宋体" w:cs="Times New Roman"/>
                      <w:color w:val="auto"/>
                      <w:sz w:val="20"/>
                      <w:szCs w:val="20"/>
                      <w:lang w:val="en-US" w:bidi="ar"/>
                    </w:rPr>
                    <w:t>80</w:t>
                  </w:r>
                </w:p>
              </w:tc>
              <w:tc>
                <w:tcPr>
                  <w:tcW w:w="1214" w:type="dxa"/>
                  <w:vAlign w:val="center"/>
                </w:tcPr>
                <w:p w14:paraId="35F294A1">
                  <w:pPr>
                    <w:widowControl/>
                    <w:jc w:val="center"/>
                    <w:textAlignment w:val="center"/>
                    <w:rPr>
                      <w:rFonts w:ascii="Times New Roman" w:hAnsi="Times New Roman" w:eastAsia="宋体" w:cs="Times New Roman"/>
                      <w:color w:val="auto"/>
                      <w:sz w:val="20"/>
                      <w:szCs w:val="20"/>
                      <w:lang w:bidi="ar"/>
                    </w:rPr>
                  </w:pPr>
                  <w:r>
                    <w:rPr>
                      <w:rFonts w:ascii="Times New Roman" w:hAnsi="Times New Roman" w:eastAsia="宋体" w:cs="Times New Roman"/>
                      <w:color w:val="auto"/>
                      <w:sz w:val="21"/>
                      <w:szCs w:val="21"/>
                      <w:lang w:val="en-US" w:bidi="ar"/>
                    </w:rPr>
                    <w:t>致远学院</w:t>
                  </w:r>
                </w:p>
              </w:tc>
            </w:tr>
            <w:tr w14:paraId="7BA9B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vAlign w:val="center"/>
                </w:tcPr>
                <w:p w14:paraId="1309BC90">
                  <w:pPr>
                    <w:widowControl/>
                    <w:jc w:val="center"/>
                    <w:textAlignment w:val="center"/>
                    <w:rPr>
                      <w:rFonts w:ascii="Times New Roman" w:hAnsi="Times New Roman" w:cs="Times New Roman"/>
                      <w:color w:val="auto"/>
                      <w:szCs w:val="21"/>
                    </w:rPr>
                  </w:pPr>
                  <w:r>
                    <w:rPr>
                      <w:rFonts w:ascii="Times New Roman" w:hAnsi="Times New Roman" w:eastAsia="宋体" w:cs="Times New Roman"/>
                      <w:color w:val="auto"/>
                      <w:sz w:val="21"/>
                      <w:szCs w:val="21"/>
                      <w:lang w:val="en-US" w:bidi="ar"/>
                    </w:rPr>
                    <w:t>MATH207</w:t>
                  </w:r>
                </w:p>
              </w:tc>
              <w:tc>
                <w:tcPr>
                  <w:tcW w:w="4089" w:type="dxa"/>
                  <w:vAlign w:val="center"/>
                </w:tcPr>
                <w:p w14:paraId="775B6774">
                  <w:pPr>
                    <w:widowControl/>
                    <w:jc w:val="center"/>
                    <w:textAlignment w:val="center"/>
                    <w:rPr>
                      <w:rFonts w:ascii="Times New Roman" w:hAnsi="Times New Roman" w:cs="Times New Roman"/>
                      <w:color w:val="auto"/>
                      <w:szCs w:val="21"/>
                    </w:rPr>
                  </w:pPr>
                  <w:r>
                    <w:rPr>
                      <w:rFonts w:ascii="Times New Roman" w:hAnsi="Times New Roman" w:eastAsia="宋体" w:cs="Times New Roman"/>
                      <w:color w:val="auto"/>
                      <w:sz w:val="21"/>
                      <w:szCs w:val="21"/>
                      <w:lang w:val="en-US" w:bidi="ar"/>
                    </w:rPr>
                    <w:t>线性代数A（Linear Algebra A）</w:t>
                  </w:r>
                </w:p>
              </w:tc>
              <w:tc>
                <w:tcPr>
                  <w:tcW w:w="1134" w:type="dxa"/>
                </w:tcPr>
                <w:p w14:paraId="45A78D99">
                  <w:pPr>
                    <w:spacing w:line="360" w:lineRule="auto"/>
                    <w:jc w:val="center"/>
                    <w:rPr>
                      <w:rFonts w:ascii="Times New Roman" w:hAnsi="Times New Roman" w:eastAsia="黑体" w:cs="Times New Roman"/>
                      <w:color w:val="auto"/>
                    </w:rPr>
                  </w:pPr>
                  <w:r>
                    <w:rPr>
                      <w:rFonts w:ascii="Times New Roman" w:hAnsi="Times New Roman" w:eastAsia="宋体" w:cs="Times New Roman"/>
                      <w:color w:val="auto"/>
                      <w:sz w:val="21"/>
                      <w:szCs w:val="21"/>
                      <w:lang w:val="en-US" w:bidi="ar"/>
                    </w:rPr>
                    <w:t>必修</w:t>
                  </w:r>
                </w:p>
              </w:tc>
              <w:tc>
                <w:tcPr>
                  <w:tcW w:w="709" w:type="dxa"/>
                  <w:vAlign w:val="center"/>
                </w:tcPr>
                <w:p w14:paraId="5DE289CE">
                  <w:pPr>
                    <w:widowControl/>
                    <w:jc w:val="center"/>
                    <w:textAlignment w:val="center"/>
                    <w:rPr>
                      <w:rFonts w:ascii="Times New Roman" w:hAnsi="Times New Roman" w:eastAsia="黑体" w:cs="Times New Roman"/>
                      <w:color w:val="auto"/>
                    </w:rPr>
                  </w:pPr>
                  <w:r>
                    <w:rPr>
                      <w:rFonts w:ascii="Times New Roman" w:hAnsi="Times New Roman" w:eastAsia="宋体" w:cs="Times New Roman"/>
                      <w:color w:val="auto"/>
                      <w:sz w:val="21"/>
                      <w:szCs w:val="21"/>
                      <w:lang w:val="en-US" w:bidi="ar"/>
                    </w:rPr>
                    <w:t>2</w:t>
                  </w:r>
                </w:p>
              </w:tc>
              <w:tc>
                <w:tcPr>
                  <w:tcW w:w="713" w:type="dxa"/>
                  <w:vAlign w:val="center"/>
                </w:tcPr>
                <w:p w14:paraId="1E92637B">
                  <w:pPr>
                    <w:widowControl/>
                    <w:jc w:val="center"/>
                    <w:textAlignment w:val="center"/>
                    <w:rPr>
                      <w:rFonts w:ascii="Times New Roman" w:hAnsi="Times New Roman" w:eastAsia="黑体" w:cs="Times New Roman"/>
                      <w:color w:val="auto"/>
                    </w:rPr>
                  </w:pPr>
                  <w:r>
                    <w:rPr>
                      <w:rFonts w:ascii="Times New Roman" w:hAnsi="Times New Roman" w:eastAsia="宋体" w:cs="Times New Roman"/>
                      <w:color w:val="auto"/>
                      <w:sz w:val="21"/>
                      <w:szCs w:val="21"/>
                      <w:lang w:val="en-US" w:bidi="ar"/>
                    </w:rPr>
                    <w:t>32</w:t>
                  </w:r>
                </w:p>
              </w:tc>
              <w:tc>
                <w:tcPr>
                  <w:tcW w:w="1214" w:type="dxa"/>
                  <w:vAlign w:val="center"/>
                </w:tcPr>
                <w:p w14:paraId="571DDDA7">
                  <w:pPr>
                    <w:widowControl/>
                    <w:jc w:val="center"/>
                    <w:textAlignment w:val="center"/>
                    <w:rPr>
                      <w:rFonts w:ascii="Times New Roman" w:hAnsi="Times New Roman" w:eastAsia="宋体" w:cs="Times New Roman"/>
                      <w:color w:val="auto"/>
                      <w:sz w:val="20"/>
                      <w:szCs w:val="20"/>
                      <w:lang w:bidi="ar"/>
                    </w:rPr>
                  </w:pPr>
                  <w:r>
                    <w:rPr>
                      <w:rFonts w:ascii="Times New Roman" w:hAnsi="Times New Roman" w:eastAsia="宋体" w:cs="Times New Roman"/>
                      <w:color w:val="auto"/>
                      <w:sz w:val="21"/>
                      <w:szCs w:val="21"/>
                      <w:lang w:val="en-US" w:bidi="ar"/>
                    </w:rPr>
                    <w:t>致远学院</w:t>
                  </w:r>
                </w:p>
              </w:tc>
            </w:tr>
            <w:tr w14:paraId="3B7C8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5" w:type="dxa"/>
                  <w:vAlign w:val="center"/>
                </w:tcPr>
                <w:p w14:paraId="5BDA654A">
                  <w:pPr>
                    <w:widowControl/>
                    <w:jc w:val="center"/>
                    <w:textAlignment w:val="center"/>
                    <w:rPr>
                      <w:rFonts w:ascii="Times New Roman" w:hAnsi="Times New Roman" w:cs="Times New Roman"/>
                      <w:color w:val="auto"/>
                      <w:szCs w:val="21"/>
                    </w:rPr>
                  </w:pPr>
                  <w:r>
                    <w:rPr>
                      <w:rFonts w:ascii="Times New Roman" w:hAnsi="Times New Roman" w:eastAsia="宋体" w:cs="Times New Roman"/>
                      <w:color w:val="auto"/>
                      <w:sz w:val="21"/>
                      <w:szCs w:val="21"/>
                      <w:lang w:val="en-US" w:bidi="ar"/>
                    </w:rPr>
                    <w:t>MATH203</w:t>
                  </w:r>
                </w:p>
              </w:tc>
              <w:tc>
                <w:tcPr>
                  <w:tcW w:w="4089" w:type="dxa"/>
                  <w:vAlign w:val="center"/>
                </w:tcPr>
                <w:p w14:paraId="7164E70F">
                  <w:pPr>
                    <w:widowControl/>
                    <w:jc w:val="center"/>
                    <w:textAlignment w:val="center"/>
                    <w:rPr>
                      <w:rFonts w:ascii="Times New Roman" w:hAnsi="Times New Roman" w:eastAsia="宋体" w:cs="Times New Roman"/>
                      <w:color w:val="auto"/>
                      <w:sz w:val="21"/>
                      <w:szCs w:val="21"/>
                      <w:lang w:val="en-US" w:bidi="ar"/>
                    </w:rPr>
                  </w:pPr>
                  <w:r>
                    <w:rPr>
                      <w:rFonts w:ascii="Times New Roman" w:hAnsi="Times New Roman" w:eastAsia="宋体" w:cs="Times New Roman"/>
                      <w:color w:val="auto"/>
                      <w:sz w:val="21"/>
                      <w:szCs w:val="21"/>
                      <w:lang w:val="en-US" w:bidi="ar"/>
                    </w:rPr>
                    <w:t>概率论与数理统计A</w:t>
                  </w:r>
                </w:p>
                <w:p w14:paraId="59390915">
                  <w:pPr>
                    <w:widowControl/>
                    <w:jc w:val="center"/>
                    <w:textAlignment w:val="center"/>
                    <w:rPr>
                      <w:rFonts w:ascii="Times New Roman" w:hAnsi="Times New Roman" w:cs="Times New Roman"/>
                      <w:color w:val="auto"/>
                      <w:szCs w:val="21"/>
                      <w:lang w:val="en-US"/>
                    </w:rPr>
                  </w:pPr>
                  <w:r>
                    <w:rPr>
                      <w:rFonts w:ascii="Times New Roman" w:hAnsi="Times New Roman" w:eastAsia="宋体" w:cs="Times New Roman"/>
                      <w:color w:val="auto"/>
                      <w:sz w:val="21"/>
                      <w:szCs w:val="21"/>
                      <w:lang w:val="en-US" w:bidi="ar"/>
                    </w:rPr>
                    <w:t>（Probability and Mathematics Statistic A）</w:t>
                  </w:r>
                </w:p>
              </w:tc>
              <w:tc>
                <w:tcPr>
                  <w:tcW w:w="1134" w:type="dxa"/>
                </w:tcPr>
                <w:p w14:paraId="6801784B">
                  <w:pPr>
                    <w:spacing w:line="360" w:lineRule="auto"/>
                    <w:jc w:val="center"/>
                    <w:rPr>
                      <w:rFonts w:ascii="Times New Roman" w:hAnsi="Times New Roman" w:eastAsia="黑体" w:cs="Times New Roman"/>
                      <w:color w:val="auto"/>
                    </w:rPr>
                  </w:pPr>
                  <w:r>
                    <w:rPr>
                      <w:rFonts w:ascii="Times New Roman" w:hAnsi="Times New Roman" w:eastAsia="宋体" w:cs="Times New Roman"/>
                      <w:color w:val="auto"/>
                      <w:sz w:val="21"/>
                      <w:szCs w:val="21"/>
                      <w:lang w:val="en-US" w:bidi="ar"/>
                    </w:rPr>
                    <w:t>必修</w:t>
                  </w:r>
                </w:p>
              </w:tc>
              <w:tc>
                <w:tcPr>
                  <w:tcW w:w="709" w:type="dxa"/>
                  <w:vAlign w:val="center"/>
                </w:tcPr>
                <w:p w14:paraId="044924CD">
                  <w:pPr>
                    <w:widowControl/>
                    <w:jc w:val="center"/>
                    <w:textAlignment w:val="center"/>
                    <w:rPr>
                      <w:rFonts w:ascii="Times New Roman" w:hAnsi="Times New Roman" w:eastAsia="黑体" w:cs="Times New Roman"/>
                      <w:color w:val="auto"/>
                    </w:rPr>
                  </w:pPr>
                  <w:r>
                    <w:rPr>
                      <w:rFonts w:ascii="Times New Roman" w:hAnsi="Times New Roman" w:eastAsia="宋体" w:cs="Times New Roman"/>
                      <w:color w:val="auto"/>
                      <w:sz w:val="21"/>
                      <w:szCs w:val="21"/>
                      <w:lang w:val="en-US" w:bidi="ar"/>
                    </w:rPr>
                    <w:t>3</w:t>
                  </w:r>
                </w:p>
              </w:tc>
              <w:tc>
                <w:tcPr>
                  <w:tcW w:w="713" w:type="dxa"/>
                  <w:vAlign w:val="center"/>
                </w:tcPr>
                <w:p w14:paraId="1021F1D4">
                  <w:pPr>
                    <w:widowControl/>
                    <w:jc w:val="center"/>
                    <w:textAlignment w:val="center"/>
                    <w:rPr>
                      <w:rFonts w:ascii="Times New Roman" w:hAnsi="Times New Roman" w:eastAsia="黑体" w:cs="Times New Roman"/>
                      <w:color w:val="auto"/>
                    </w:rPr>
                  </w:pPr>
                  <w:r>
                    <w:rPr>
                      <w:rFonts w:ascii="Times New Roman" w:hAnsi="Times New Roman" w:eastAsia="宋体" w:cs="Times New Roman"/>
                      <w:color w:val="auto"/>
                      <w:sz w:val="21"/>
                      <w:szCs w:val="21"/>
                      <w:lang w:val="en-US" w:bidi="ar"/>
                    </w:rPr>
                    <w:t>48</w:t>
                  </w:r>
                </w:p>
              </w:tc>
              <w:tc>
                <w:tcPr>
                  <w:tcW w:w="1214" w:type="dxa"/>
                  <w:vAlign w:val="center"/>
                </w:tcPr>
                <w:p w14:paraId="05839360">
                  <w:pPr>
                    <w:widowControl/>
                    <w:jc w:val="center"/>
                    <w:textAlignment w:val="center"/>
                    <w:rPr>
                      <w:rFonts w:ascii="Times New Roman" w:hAnsi="Times New Roman" w:eastAsia="宋体" w:cs="Times New Roman"/>
                      <w:color w:val="auto"/>
                      <w:sz w:val="20"/>
                      <w:szCs w:val="20"/>
                      <w:lang w:bidi="ar"/>
                    </w:rPr>
                  </w:pPr>
                  <w:r>
                    <w:rPr>
                      <w:rFonts w:ascii="Times New Roman" w:hAnsi="Times New Roman" w:eastAsia="宋体" w:cs="Times New Roman"/>
                      <w:color w:val="auto"/>
                      <w:sz w:val="21"/>
                      <w:szCs w:val="21"/>
                      <w:lang w:val="en-US" w:bidi="ar"/>
                    </w:rPr>
                    <w:t>致远学院</w:t>
                  </w:r>
                </w:p>
              </w:tc>
            </w:tr>
          </w:tbl>
          <w:p w14:paraId="4DE3EC35">
            <w:pPr>
              <w:numPr>
                <w:ilvl w:val="0"/>
                <w:numId w:val="4"/>
              </w:numPr>
              <w:spacing w:before="156" w:beforeLines="50" w:after="156" w:afterLines="50" w:line="360" w:lineRule="auto"/>
              <w:ind w:firstLine="482"/>
              <w:rPr>
                <w:rFonts w:ascii="Times New Roman" w:hAnsi="Times New Roman" w:eastAsia="宋体" w:cs="Times New Roman"/>
                <w:b/>
                <w:color w:val="auto"/>
                <w:sz w:val="24"/>
                <w:szCs w:val="24"/>
              </w:rPr>
            </w:pPr>
            <w:r>
              <w:rPr>
                <w:rFonts w:ascii="Times New Roman" w:hAnsi="Times New Roman" w:eastAsia="宋体" w:cs="Times New Roman"/>
                <w:b/>
                <w:color w:val="auto"/>
                <w:sz w:val="24"/>
                <w:szCs w:val="24"/>
              </w:rPr>
              <w:t>自然科学基础课程</w:t>
            </w:r>
            <w:r>
              <w:rPr>
                <w:rFonts w:hint="eastAsia" w:ascii="Times New Roman" w:hAnsi="Times New Roman" w:eastAsia="宋体" w:cs="Times New Roman"/>
                <w:b/>
                <w:color w:val="auto"/>
                <w:sz w:val="24"/>
                <w:szCs w:val="24"/>
              </w:rPr>
              <w:t xml:space="preserve">   </w:t>
            </w:r>
            <w:r>
              <w:rPr>
                <w:rFonts w:hint="eastAsia" w:ascii="Times New Roman" w:hAnsi="Times New Roman" w:eastAsia="宋体" w:cs="Times New Roman"/>
                <w:b/>
                <w:color w:val="auto"/>
                <w:sz w:val="24"/>
                <w:szCs w:val="24"/>
                <w:lang w:val="en-US" w:eastAsia="zh-CN"/>
              </w:rPr>
              <w:t>8</w:t>
            </w:r>
            <w:r>
              <w:rPr>
                <w:rFonts w:ascii="Times New Roman" w:hAnsi="Times New Roman" w:eastAsia="宋体" w:cs="Times New Roman"/>
                <w:b/>
                <w:color w:val="auto"/>
                <w:sz w:val="24"/>
                <w:szCs w:val="24"/>
              </w:rPr>
              <w:t>学分</w:t>
            </w:r>
          </w:p>
          <w:tbl>
            <w:tblPr>
              <w:tblStyle w:val="8"/>
              <w:tblW w:w="87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
              <w:gridCol w:w="3555"/>
              <w:gridCol w:w="1170"/>
              <w:gridCol w:w="690"/>
              <w:gridCol w:w="735"/>
              <w:gridCol w:w="1571"/>
            </w:tblGrid>
            <w:tr w14:paraId="08052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61" w:type="dxa"/>
                  <w:vAlign w:val="center"/>
                </w:tcPr>
                <w:p w14:paraId="696D51FF">
                  <w:pPr>
                    <w:pStyle w:val="14"/>
                    <w:spacing w:line="360" w:lineRule="auto"/>
                    <w:jc w:val="center"/>
                    <w:rPr>
                      <w:rFonts w:eastAsia="黑体" w:cs="Times New Roman"/>
                      <w:color w:val="auto"/>
                    </w:rPr>
                  </w:pPr>
                  <w:r>
                    <w:rPr>
                      <w:rFonts w:eastAsia="黑体" w:cs="Times New Roman"/>
                      <w:color w:val="auto"/>
                    </w:rPr>
                    <w:t>课程编号</w:t>
                  </w:r>
                </w:p>
              </w:tc>
              <w:tc>
                <w:tcPr>
                  <w:tcW w:w="3555" w:type="dxa"/>
                  <w:vAlign w:val="center"/>
                </w:tcPr>
                <w:p w14:paraId="4E9E00D4">
                  <w:pPr>
                    <w:pStyle w:val="14"/>
                    <w:spacing w:line="360" w:lineRule="auto"/>
                    <w:jc w:val="center"/>
                    <w:rPr>
                      <w:rFonts w:eastAsia="黑体" w:cs="Times New Roman"/>
                      <w:color w:val="auto"/>
                    </w:rPr>
                  </w:pPr>
                  <w:r>
                    <w:rPr>
                      <w:rFonts w:eastAsia="黑体" w:cs="Times New Roman"/>
                      <w:color w:val="auto"/>
                    </w:rPr>
                    <w:t>课程名称</w:t>
                  </w:r>
                </w:p>
              </w:tc>
              <w:tc>
                <w:tcPr>
                  <w:tcW w:w="1170" w:type="dxa"/>
                </w:tcPr>
                <w:p w14:paraId="3ED19392">
                  <w:pPr>
                    <w:pStyle w:val="14"/>
                    <w:spacing w:line="360" w:lineRule="auto"/>
                    <w:jc w:val="center"/>
                    <w:rPr>
                      <w:rFonts w:eastAsia="黑体" w:cs="Times New Roman"/>
                      <w:color w:val="auto"/>
                    </w:rPr>
                  </w:pPr>
                  <w:r>
                    <w:rPr>
                      <w:rFonts w:eastAsia="黑体" w:cs="Times New Roman"/>
                      <w:color w:val="auto"/>
                    </w:rPr>
                    <w:t>课程性质</w:t>
                  </w:r>
                </w:p>
              </w:tc>
              <w:tc>
                <w:tcPr>
                  <w:tcW w:w="690" w:type="dxa"/>
                  <w:vAlign w:val="center"/>
                </w:tcPr>
                <w:p w14:paraId="28090087">
                  <w:pPr>
                    <w:pStyle w:val="14"/>
                    <w:spacing w:line="360" w:lineRule="auto"/>
                    <w:jc w:val="center"/>
                    <w:rPr>
                      <w:rFonts w:eastAsia="黑体" w:cs="Times New Roman"/>
                      <w:color w:val="auto"/>
                    </w:rPr>
                  </w:pPr>
                  <w:r>
                    <w:rPr>
                      <w:rFonts w:eastAsia="黑体" w:cs="Times New Roman"/>
                      <w:color w:val="auto"/>
                    </w:rPr>
                    <w:t>学分</w:t>
                  </w:r>
                </w:p>
              </w:tc>
              <w:tc>
                <w:tcPr>
                  <w:tcW w:w="735" w:type="dxa"/>
                  <w:vAlign w:val="center"/>
                </w:tcPr>
                <w:p w14:paraId="57A9FAF6">
                  <w:pPr>
                    <w:pStyle w:val="14"/>
                    <w:spacing w:line="360" w:lineRule="auto"/>
                    <w:jc w:val="center"/>
                    <w:rPr>
                      <w:rFonts w:eastAsia="黑体" w:cs="Times New Roman"/>
                      <w:color w:val="auto"/>
                    </w:rPr>
                  </w:pPr>
                  <w:r>
                    <w:rPr>
                      <w:rFonts w:eastAsia="黑体" w:cs="Times New Roman"/>
                      <w:color w:val="auto"/>
                    </w:rPr>
                    <w:t>学时</w:t>
                  </w:r>
                </w:p>
              </w:tc>
              <w:tc>
                <w:tcPr>
                  <w:tcW w:w="1571" w:type="dxa"/>
                  <w:vAlign w:val="center"/>
                </w:tcPr>
                <w:p w14:paraId="796E0FAE">
                  <w:pPr>
                    <w:pStyle w:val="14"/>
                    <w:spacing w:line="360" w:lineRule="auto"/>
                    <w:jc w:val="center"/>
                    <w:rPr>
                      <w:rFonts w:eastAsia="黑体" w:cs="Times New Roman"/>
                      <w:color w:val="auto"/>
                    </w:rPr>
                  </w:pPr>
                  <w:r>
                    <w:rPr>
                      <w:rFonts w:hint="eastAsia" w:eastAsia="黑体" w:cs="Times New Roman"/>
                      <w:color w:val="auto"/>
                    </w:rPr>
                    <w:t>开课单位</w:t>
                  </w:r>
                </w:p>
              </w:tc>
            </w:tr>
            <w:tr w14:paraId="35C9E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vAlign w:val="center"/>
                </w:tcPr>
                <w:p w14:paraId="6ABF6AFC">
                  <w:pPr>
                    <w:widowControl/>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PHY101</w:t>
                  </w:r>
                </w:p>
              </w:tc>
              <w:tc>
                <w:tcPr>
                  <w:tcW w:w="3555" w:type="dxa"/>
                  <w:vAlign w:val="center"/>
                </w:tcPr>
                <w:p w14:paraId="135EFC4B">
                  <w:pPr>
                    <w:widowControl/>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大学物理（I）</w:t>
                  </w:r>
                </w:p>
                <w:p w14:paraId="51BA16E8">
                  <w:pPr>
                    <w:widowControl/>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（College Physics I）</w:t>
                  </w:r>
                </w:p>
              </w:tc>
              <w:tc>
                <w:tcPr>
                  <w:tcW w:w="1170" w:type="dxa"/>
                  <w:vAlign w:val="center"/>
                </w:tcPr>
                <w:p w14:paraId="31B6D10A">
                  <w:pPr>
                    <w:spacing w:line="360" w:lineRule="auto"/>
                    <w:jc w:val="center"/>
                    <w:rPr>
                      <w:rFonts w:ascii="Times New Roman" w:hAnsi="Times New Roman" w:eastAsia="宋体" w:cs="Times New Roman"/>
                      <w:color w:val="auto"/>
                    </w:rPr>
                  </w:pPr>
                  <w:r>
                    <w:rPr>
                      <w:rFonts w:ascii="Times New Roman" w:hAnsi="Times New Roman" w:eastAsia="宋体" w:cs="Times New Roman"/>
                      <w:color w:val="auto"/>
                      <w:lang w:val="en-US"/>
                    </w:rPr>
                    <w:t>必修</w:t>
                  </w:r>
                </w:p>
              </w:tc>
              <w:tc>
                <w:tcPr>
                  <w:tcW w:w="690" w:type="dxa"/>
                  <w:vAlign w:val="center"/>
                </w:tcPr>
                <w:p w14:paraId="7F4A0F39">
                  <w:pPr>
                    <w:widowControl/>
                    <w:jc w:val="center"/>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3</w:t>
                  </w:r>
                </w:p>
              </w:tc>
              <w:tc>
                <w:tcPr>
                  <w:tcW w:w="735" w:type="dxa"/>
                  <w:vAlign w:val="center"/>
                </w:tcPr>
                <w:p w14:paraId="4122AA16">
                  <w:pPr>
                    <w:widowControl/>
                    <w:jc w:val="center"/>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48</w:t>
                  </w:r>
                </w:p>
              </w:tc>
              <w:tc>
                <w:tcPr>
                  <w:tcW w:w="1571" w:type="dxa"/>
                  <w:vAlign w:val="center"/>
                </w:tcPr>
                <w:p w14:paraId="1A3D7C5C">
                  <w:pPr>
                    <w:spacing w:line="360" w:lineRule="auto"/>
                    <w:jc w:val="center"/>
                    <w:rPr>
                      <w:rFonts w:ascii="Times New Roman" w:hAnsi="Times New Roman" w:eastAsia="宋体" w:cs="Times New Roman"/>
                      <w:color w:val="auto"/>
                    </w:rPr>
                  </w:pPr>
                  <w:r>
                    <w:rPr>
                      <w:rFonts w:ascii="Times New Roman" w:hAnsi="Times New Roman" w:eastAsia="宋体" w:cs="Times New Roman"/>
                      <w:color w:val="auto"/>
                      <w:sz w:val="21"/>
                      <w:szCs w:val="21"/>
                      <w:lang w:val="en-US" w:bidi="ar"/>
                    </w:rPr>
                    <w:t>致远学院</w:t>
                  </w:r>
                </w:p>
              </w:tc>
            </w:tr>
            <w:tr w14:paraId="7793A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vAlign w:val="center"/>
                </w:tcPr>
                <w:p w14:paraId="32255B25">
                  <w:pPr>
                    <w:widowControl/>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PHY201</w:t>
                  </w:r>
                </w:p>
              </w:tc>
              <w:tc>
                <w:tcPr>
                  <w:tcW w:w="3555" w:type="dxa"/>
                  <w:vAlign w:val="center"/>
                </w:tcPr>
                <w:p w14:paraId="2899DAC6">
                  <w:pPr>
                    <w:widowControl/>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大学物理（Ⅱ）</w:t>
                  </w:r>
                </w:p>
                <w:p w14:paraId="4B258636">
                  <w:pPr>
                    <w:widowControl/>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（College Physics II）</w:t>
                  </w:r>
                </w:p>
              </w:tc>
              <w:tc>
                <w:tcPr>
                  <w:tcW w:w="1170" w:type="dxa"/>
                  <w:vAlign w:val="center"/>
                </w:tcPr>
                <w:p w14:paraId="5B67582F">
                  <w:pPr>
                    <w:spacing w:line="360" w:lineRule="auto"/>
                    <w:jc w:val="center"/>
                    <w:rPr>
                      <w:rFonts w:ascii="Times New Roman" w:hAnsi="Times New Roman" w:eastAsia="宋体" w:cs="Times New Roman"/>
                      <w:color w:val="auto"/>
                    </w:rPr>
                  </w:pPr>
                  <w:r>
                    <w:rPr>
                      <w:rFonts w:ascii="Times New Roman" w:hAnsi="Times New Roman" w:eastAsia="宋体" w:cs="Times New Roman"/>
                      <w:color w:val="auto"/>
                      <w:lang w:val="en-US"/>
                    </w:rPr>
                    <w:t>必修</w:t>
                  </w:r>
                </w:p>
              </w:tc>
              <w:tc>
                <w:tcPr>
                  <w:tcW w:w="690" w:type="dxa"/>
                  <w:vAlign w:val="center"/>
                </w:tcPr>
                <w:p w14:paraId="6AAA3BA1">
                  <w:pPr>
                    <w:widowControl/>
                    <w:jc w:val="center"/>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3</w:t>
                  </w:r>
                </w:p>
              </w:tc>
              <w:tc>
                <w:tcPr>
                  <w:tcW w:w="735" w:type="dxa"/>
                  <w:vAlign w:val="center"/>
                </w:tcPr>
                <w:p w14:paraId="3C52D95D">
                  <w:pPr>
                    <w:widowControl/>
                    <w:jc w:val="center"/>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48</w:t>
                  </w:r>
                </w:p>
              </w:tc>
              <w:tc>
                <w:tcPr>
                  <w:tcW w:w="1571" w:type="dxa"/>
                  <w:vAlign w:val="center"/>
                </w:tcPr>
                <w:p w14:paraId="47242380">
                  <w:pPr>
                    <w:spacing w:line="360" w:lineRule="auto"/>
                    <w:jc w:val="center"/>
                    <w:rPr>
                      <w:rFonts w:ascii="Times New Roman" w:hAnsi="Times New Roman" w:eastAsia="宋体" w:cs="Times New Roman"/>
                      <w:color w:val="auto"/>
                    </w:rPr>
                  </w:pPr>
                  <w:r>
                    <w:rPr>
                      <w:rFonts w:ascii="Times New Roman" w:hAnsi="Times New Roman" w:eastAsia="宋体" w:cs="Times New Roman"/>
                      <w:color w:val="auto"/>
                      <w:sz w:val="21"/>
                      <w:szCs w:val="21"/>
                      <w:lang w:val="en-US" w:bidi="ar"/>
                    </w:rPr>
                    <w:t>致远学院</w:t>
                  </w:r>
                </w:p>
              </w:tc>
            </w:tr>
            <w:tr w14:paraId="5830D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vAlign w:val="center"/>
                </w:tcPr>
                <w:p w14:paraId="4E2B160E">
                  <w:pPr>
                    <w:widowControl/>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PHY103</w:t>
                  </w:r>
                </w:p>
              </w:tc>
              <w:tc>
                <w:tcPr>
                  <w:tcW w:w="3555" w:type="dxa"/>
                  <w:vAlign w:val="center"/>
                </w:tcPr>
                <w:p w14:paraId="1A443612">
                  <w:pPr>
                    <w:widowControl/>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大学物理实验（I）</w:t>
                  </w:r>
                </w:p>
                <w:p w14:paraId="59E26D1E">
                  <w:pPr>
                    <w:widowControl/>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（College Physics Experiments I）</w:t>
                  </w:r>
                </w:p>
              </w:tc>
              <w:tc>
                <w:tcPr>
                  <w:tcW w:w="1170" w:type="dxa"/>
                  <w:vAlign w:val="center"/>
                </w:tcPr>
                <w:p w14:paraId="717605AE">
                  <w:pPr>
                    <w:spacing w:line="360" w:lineRule="auto"/>
                    <w:jc w:val="center"/>
                    <w:rPr>
                      <w:rFonts w:ascii="Times New Roman" w:hAnsi="Times New Roman" w:eastAsia="宋体" w:cs="Times New Roman"/>
                      <w:color w:val="auto"/>
                    </w:rPr>
                  </w:pPr>
                  <w:r>
                    <w:rPr>
                      <w:rFonts w:ascii="Times New Roman" w:hAnsi="Times New Roman" w:eastAsia="宋体" w:cs="Times New Roman"/>
                      <w:color w:val="auto"/>
                      <w:lang w:val="en-US"/>
                    </w:rPr>
                    <w:t>必修</w:t>
                  </w:r>
                </w:p>
              </w:tc>
              <w:tc>
                <w:tcPr>
                  <w:tcW w:w="690" w:type="dxa"/>
                  <w:vAlign w:val="center"/>
                </w:tcPr>
                <w:p w14:paraId="4CE6C074">
                  <w:pPr>
                    <w:widowControl/>
                    <w:jc w:val="center"/>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1</w:t>
                  </w:r>
                </w:p>
              </w:tc>
              <w:tc>
                <w:tcPr>
                  <w:tcW w:w="735" w:type="dxa"/>
                  <w:vAlign w:val="center"/>
                </w:tcPr>
                <w:p w14:paraId="64067F1E">
                  <w:pPr>
                    <w:widowControl/>
                    <w:jc w:val="center"/>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24</w:t>
                  </w:r>
                </w:p>
              </w:tc>
              <w:tc>
                <w:tcPr>
                  <w:tcW w:w="1571" w:type="dxa"/>
                  <w:vAlign w:val="center"/>
                </w:tcPr>
                <w:p w14:paraId="076BC1CC">
                  <w:pPr>
                    <w:spacing w:line="360" w:lineRule="auto"/>
                    <w:jc w:val="center"/>
                    <w:rPr>
                      <w:rFonts w:ascii="Times New Roman" w:hAnsi="Times New Roman" w:eastAsia="宋体" w:cs="Times New Roman"/>
                      <w:color w:val="auto"/>
                    </w:rPr>
                  </w:pPr>
                  <w:r>
                    <w:rPr>
                      <w:rFonts w:ascii="Times New Roman" w:hAnsi="Times New Roman" w:eastAsia="宋体" w:cs="Times New Roman"/>
                      <w:color w:val="auto"/>
                      <w:sz w:val="21"/>
                      <w:szCs w:val="21"/>
                      <w:lang w:val="en-US" w:bidi="ar"/>
                    </w:rPr>
                    <w:t>致远学院</w:t>
                  </w:r>
                </w:p>
              </w:tc>
            </w:tr>
            <w:tr w14:paraId="7BE92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1" w:type="dxa"/>
                  <w:vAlign w:val="center"/>
                </w:tcPr>
                <w:p w14:paraId="6C7765DF">
                  <w:pPr>
                    <w:widowControl/>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PHY203</w:t>
                  </w:r>
                </w:p>
              </w:tc>
              <w:tc>
                <w:tcPr>
                  <w:tcW w:w="3555" w:type="dxa"/>
                  <w:vAlign w:val="center"/>
                </w:tcPr>
                <w:p w14:paraId="65876E4A">
                  <w:pPr>
                    <w:widowControl/>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大学物理实验（Ⅱ）</w:t>
                  </w:r>
                </w:p>
                <w:p w14:paraId="0702ECC2">
                  <w:pPr>
                    <w:widowControl/>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（College Physics Experiments II）</w:t>
                  </w:r>
                </w:p>
              </w:tc>
              <w:tc>
                <w:tcPr>
                  <w:tcW w:w="1170" w:type="dxa"/>
                  <w:vAlign w:val="center"/>
                </w:tcPr>
                <w:p w14:paraId="46E2352A">
                  <w:pPr>
                    <w:spacing w:line="360" w:lineRule="auto"/>
                    <w:jc w:val="center"/>
                    <w:rPr>
                      <w:rFonts w:ascii="Times New Roman" w:hAnsi="Times New Roman" w:eastAsia="宋体" w:cs="Times New Roman"/>
                      <w:color w:val="auto"/>
                    </w:rPr>
                  </w:pPr>
                  <w:r>
                    <w:rPr>
                      <w:rFonts w:ascii="Times New Roman" w:hAnsi="Times New Roman" w:eastAsia="宋体" w:cs="Times New Roman"/>
                      <w:color w:val="auto"/>
                      <w:lang w:val="en-US"/>
                    </w:rPr>
                    <w:t>必修</w:t>
                  </w:r>
                </w:p>
              </w:tc>
              <w:tc>
                <w:tcPr>
                  <w:tcW w:w="690" w:type="dxa"/>
                  <w:vAlign w:val="center"/>
                </w:tcPr>
                <w:p w14:paraId="2387DA95">
                  <w:pPr>
                    <w:widowControl/>
                    <w:jc w:val="center"/>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1</w:t>
                  </w:r>
                </w:p>
              </w:tc>
              <w:tc>
                <w:tcPr>
                  <w:tcW w:w="735" w:type="dxa"/>
                  <w:vAlign w:val="center"/>
                </w:tcPr>
                <w:p w14:paraId="5E2D98D9">
                  <w:pPr>
                    <w:widowControl/>
                    <w:jc w:val="center"/>
                    <w:textAlignment w:val="center"/>
                    <w:rPr>
                      <w:rFonts w:ascii="Times New Roman" w:hAnsi="Times New Roman" w:eastAsia="宋体" w:cs="Times New Roman"/>
                      <w:color w:val="auto"/>
                      <w:szCs w:val="21"/>
                      <w:lang w:bidi="ar"/>
                    </w:rPr>
                  </w:pPr>
                  <w:r>
                    <w:rPr>
                      <w:rFonts w:ascii="Times New Roman" w:hAnsi="Times New Roman" w:eastAsia="宋体" w:cs="Times New Roman"/>
                      <w:color w:val="auto"/>
                      <w:sz w:val="21"/>
                      <w:szCs w:val="21"/>
                      <w:lang w:val="en-US" w:bidi="ar"/>
                    </w:rPr>
                    <w:t>24</w:t>
                  </w:r>
                </w:p>
              </w:tc>
              <w:tc>
                <w:tcPr>
                  <w:tcW w:w="1571" w:type="dxa"/>
                  <w:vAlign w:val="center"/>
                </w:tcPr>
                <w:p w14:paraId="4C5F8590">
                  <w:pPr>
                    <w:spacing w:line="360" w:lineRule="auto"/>
                    <w:jc w:val="center"/>
                    <w:rPr>
                      <w:rFonts w:ascii="Times New Roman" w:hAnsi="Times New Roman" w:eastAsia="宋体" w:cs="Times New Roman"/>
                      <w:color w:val="auto"/>
                    </w:rPr>
                  </w:pPr>
                  <w:r>
                    <w:rPr>
                      <w:rFonts w:ascii="Times New Roman" w:hAnsi="Times New Roman" w:eastAsia="宋体" w:cs="Times New Roman"/>
                      <w:color w:val="auto"/>
                      <w:sz w:val="21"/>
                      <w:szCs w:val="21"/>
                      <w:lang w:val="en-US" w:bidi="ar"/>
                    </w:rPr>
                    <w:t>致远学院</w:t>
                  </w:r>
                </w:p>
              </w:tc>
            </w:tr>
          </w:tbl>
          <w:p w14:paraId="0B71CCF1">
            <w:pPr>
              <w:numPr>
                <w:ilvl w:val="0"/>
                <w:numId w:val="4"/>
              </w:numPr>
              <w:spacing w:before="156" w:beforeLines="50" w:after="156" w:afterLines="50" w:line="360" w:lineRule="auto"/>
              <w:ind w:left="0" w:leftChars="0" w:firstLine="482" w:firstLineChars="0"/>
              <w:rPr>
                <w:rFonts w:ascii="Times New Roman" w:hAnsi="Times New Roman" w:eastAsia="宋体" w:cs="Times New Roman"/>
                <w:b/>
                <w:color w:val="auto"/>
                <w:sz w:val="24"/>
                <w:szCs w:val="24"/>
              </w:rPr>
            </w:pPr>
            <w:r>
              <w:rPr>
                <w:rFonts w:ascii="Times New Roman" w:hAnsi="Times New Roman" w:eastAsia="宋体" w:cs="Times New Roman"/>
                <w:b/>
                <w:color w:val="auto"/>
                <w:sz w:val="24"/>
                <w:szCs w:val="24"/>
              </w:rPr>
              <w:t>相关技术基础课程</w:t>
            </w:r>
            <w:r>
              <w:rPr>
                <w:rFonts w:hint="eastAsia" w:ascii="Times New Roman" w:hAnsi="Times New Roman" w:eastAsia="宋体" w:cs="Times New Roman"/>
                <w:b/>
                <w:color w:val="auto"/>
                <w:sz w:val="24"/>
                <w:szCs w:val="24"/>
              </w:rPr>
              <w:t xml:space="preserve">    </w:t>
            </w:r>
            <w:r>
              <w:rPr>
                <w:rFonts w:hint="eastAsia" w:ascii="Times New Roman" w:hAnsi="Times New Roman" w:eastAsia="宋体" w:cs="Times New Roman"/>
                <w:b/>
                <w:color w:val="auto"/>
                <w:sz w:val="24"/>
                <w:szCs w:val="24"/>
                <w:lang w:val="en-US" w:eastAsia="zh-CN"/>
              </w:rPr>
              <w:t>8</w:t>
            </w:r>
            <w:r>
              <w:rPr>
                <w:rFonts w:ascii="Times New Roman" w:hAnsi="Times New Roman" w:eastAsia="宋体" w:cs="Times New Roman"/>
                <w:b/>
                <w:color w:val="auto"/>
                <w:sz w:val="24"/>
                <w:szCs w:val="24"/>
              </w:rPr>
              <w:t>学分</w:t>
            </w:r>
          </w:p>
          <w:tbl>
            <w:tblPr>
              <w:tblStyle w:val="8"/>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3420"/>
              <w:gridCol w:w="750"/>
              <w:gridCol w:w="795"/>
              <w:gridCol w:w="825"/>
              <w:gridCol w:w="1711"/>
            </w:tblGrid>
            <w:tr w14:paraId="0B8DA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Align w:val="center"/>
                </w:tcPr>
                <w:p w14:paraId="1B930E3A">
                  <w:pPr>
                    <w:pStyle w:val="14"/>
                    <w:spacing w:line="360" w:lineRule="auto"/>
                    <w:jc w:val="center"/>
                    <w:rPr>
                      <w:rFonts w:eastAsia="黑体" w:cs="Times New Roman"/>
                      <w:color w:val="auto"/>
                    </w:rPr>
                  </w:pPr>
                  <w:r>
                    <w:rPr>
                      <w:rFonts w:hint="eastAsia" w:cs="Times New Roman"/>
                      <w:b/>
                      <w:color w:val="auto"/>
                      <w:sz w:val="24"/>
                      <w:szCs w:val="24"/>
                    </w:rPr>
                    <w:t xml:space="preserve"> </w:t>
                  </w:r>
                  <w:r>
                    <w:rPr>
                      <w:rFonts w:eastAsia="黑体" w:cs="Times New Roman"/>
                      <w:color w:val="auto"/>
                    </w:rPr>
                    <w:t>课程编号</w:t>
                  </w:r>
                </w:p>
              </w:tc>
              <w:tc>
                <w:tcPr>
                  <w:tcW w:w="3420" w:type="dxa"/>
                  <w:vAlign w:val="center"/>
                </w:tcPr>
                <w:p w14:paraId="592A283C">
                  <w:pPr>
                    <w:pStyle w:val="14"/>
                    <w:spacing w:line="360" w:lineRule="auto"/>
                    <w:jc w:val="center"/>
                    <w:rPr>
                      <w:rFonts w:eastAsia="黑体" w:cs="Times New Roman"/>
                      <w:color w:val="auto"/>
                    </w:rPr>
                  </w:pPr>
                  <w:r>
                    <w:rPr>
                      <w:rFonts w:eastAsia="黑体" w:cs="Times New Roman"/>
                      <w:color w:val="auto"/>
                    </w:rPr>
                    <w:t>课程名称</w:t>
                  </w:r>
                </w:p>
              </w:tc>
              <w:tc>
                <w:tcPr>
                  <w:tcW w:w="750" w:type="dxa"/>
                </w:tcPr>
                <w:p w14:paraId="34EE54DB">
                  <w:pPr>
                    <w:pStyle w:val="14"/>
                    <w:spacing w:line="360" w:lineRule="auto"/>
                    <w:jc w:val="center"/>
                    <w:rPr>
                      <w:rFonts w:eastAsia="黑体" w:cs="Times New Roman"/>
                      <w:color w:val="auto"/>
                    </w:rPr>
                  </w:pPr>
                  <w:r>
                    <w:rPr>
                      <w:rFonts w:eastAsia="黑体" w:cs="Times New Roman"/>
                      <w:color w:val="auto"/>
                    </w:rPr>
                    <w:t>课程性质</w:t>
                  </w:r>
                </w:p>
              </w:tc>
              <w:tc>
                <w:tcPr>
                  <w:tcW w:w="795" w:type="dxa"/>
                  <w:vAlign w:val="center"/>
                </w:tcPr>
                <w:p w14:paraId="1FAA094C">
                  <w:pPr>
                    <w:pStyle w:val="14"/>
                    <w:spacing w:line="360" w:lineRule="auto"/>
                    <w:jc w:val="center"/>
                    <w:rPr>
                      <w:rFonts w:eastAsia="黑体" w:cs="Times New Roman"/>
                      <w:color w:val="auto"/>
                    </w:rPr>
                  </w:pPr>
                  <w:r>
                    <w:rPr>
                      <w:rFonts w:eastAsia="黑体" w:cs="Times New Roman"/>
                      <w:color w:val="auto"/>
                    </w:rPr>
                    <w:t>学分</w:t>
                  </w:r>
                </w:p>
              </w:tc>
              <w:tc>
                <w:tcPr>
                  <w:tcW w:w="825" w:type="dxa"/>
                  <w:vAlign w:val="center"/>
                </w:tcPr>
                <w:p w14:paraId="528D1563">
                  <w:pPr>
                    <w:pStyle w:val="14"/>
                    <w:spacing w:line="360" w:lineRule="auto"/>
                    <w:jc w:val="center"/>
                    <w:rPr>
                      <w:rFonts w:eastAsia="黑体" w:cs="Times New Roman"/>
                      <w:color w:val="auto"/>
                    </w:rPr>
                  </w:pPr>
                  <w:r>
                    <w:rPr>
                      <w:rFonts w:eastAsia="黑体" w:cs="Times New Roman"/>
                      <w:color w:val="auto"/>
                    </w:rPr>
                    <w:t>学时</w:t>
                  </w:r>
                </w:p>
              </w:tc>
              <w:tc>
                <w:tcPr>
                  <w:tcW w:w="1711" w:type="dxa"/>
                  <w:vAlign w:val="center"/>
                </w:tcPr>
                <w:p w14:paraId="481BA8A8">
                  <w:pPr>
                    <w:pStyle w:val="14"/>
                    <w:spacing w:line="360" w:lineRule="auto"/>
                    <w:jc w:val="center"/>
                    <w:rPr>
                      <w:rFonts w:eastAsia="黑体" w:cs="Times New Roman"/>
                      <w:color w:val="auto"/>
                    </w:rPr>
                  </w:pPr>
                  <w:r>
                    <w:rPr>
                      <w:rFonts w:hint="eastAsia" w:eastAsia="黑体" w:cs="Times New Roman"/>
                      <w:color w:val="auto"/>
                    </w:rPr>
                    <w:t>开课单位</w:t>
                  </w:r>
                </w:p>
              </w:tc>
            </w:tr>
            <w:tr w14:paraId="17FEC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Align w:val="center"/>
                </w:tcPr>
                <w:p w14:paraId="405DA600">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ENG106</w:t>
                  </w:r>
                </w:p>
              </w:tc>
              <w:tc>
                <w:tcPr>
                  <w:tcW w:w="3420" w:type="dxa"/>
                  <w:vAlign w:val="center"/>
                </w:tcPr>
                <w:p w14:paraId="5E8DA2B5">
                  <w:pPr>
                    <w:widowControl/>
                    <w:jc w:val="center"/>
                    <w:textAlignment w:val="center"/>
                    <w:rPr>
                      <w:rFonts w:ascii="Times New Roman" w:hAnsi="Times New Roman" w:eastAsia="宋体" w:cs="Times New Roman"/>
                      <w:color w:val="auto"/>
                    </w:rPr>
                  </w:pPr>
                  <w:r>
                    <w:rPr>
                      <w:rFonts w:ascii="Times New Roman" w:hAnsi="Times New Roman" w:eastAsia="宋体" w:cs="Times New Roman"/>
                      <w:color w:val="auto"/>
                    </w:rPr>
                    <w:t>工程制图B</w:t>
                  </w:r>
                </w:p>
                <w:p w14:paraId="628305B7">
                  <w:pPr>
                    <w:widowControl/>
                    <w:jc w:val="center"/>
                    <w:textAlignment w:val="center"/>
                    <w:rPr>
                      <w:rFonts w:hint="eastAsia" w:ascii="宋体" w:hAnsi="宋体" w:eastAsia="宋体"/>
                      <w:color w:val="auto"/>
                      <w:szCs w:val="21"/>
                      <w:lang w:bidi="ar"/>
                    </w:rPr>
                  </w:pPr>
                  <w:r>
                    <w:rPr>
                      <w:rFonts w:hint="eastAsia" w:ascii="Times New Roman" w:hAnsi="Times New Roman" w:eastAsia="宋体" w:cs="Times New Roman"/>
                      <w:color w:val="auto"/>
                    </w:rPr>
                    <w:t>（</w:t>
                  </w:r>
                  <w:r>
                    <w:rPr>
                      <w:rFonts w:ascii="Times New Roman" w:hAnsi="Times New Roman" w:eastAsia="宋体" w:cs="Times New Roman"/>
                      <w:color w:val="auto"/>
                    </w:rPr>
                    <w:t>Technical Drawing B)</w:t>
                  </w:r>
                </w:p>
              </w:tc>
              <w:tc>
                <w:tcPr>
                  <w:tcW w:w="750" w:type="dxa"/>
                  <w:vAlign w:val="center"/>
                </w:tcPr>
                <w:p w14:paraId="6B3DE7B4">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必修</w:t>
                  </w:r>
                </w:p>
              </w:tc>
              <w:tc>
                <w:tcPr>
                  <w:tcW w:w="795" w:type="dxa"/>
                  <w:vAlign w:val="center"/>
                </w:tcPr>
                <w:p w14:paraId="3DBBD3BA">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2</w:t>
                  </w:r>
                </w:p>
              </w:tc>
              <w:tc>
                <w:tcPr>
                  <w:tcW w:w="825" w:type="dxa"/>
                  <w:vAlign w:val="center"/>
                </w:tcPr>
                <w:p w14:paraId="7F98FF77">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32</w:t>
                  </w:r>
                </w:p>
              </w:tc>
              <w:tc>
                <w:tcPr>
                  <w:tcW w:w="1711" w:type="dxa"/>
                  <w:vAlign w:val="center"/>
                </w:tcPr>
                <w:p w14:paraId="004D39DD">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机械工程学院</w:t>
                  </w:r>
                </w:p>
              </w:tc>
            </w:tr>
            <w:tr w14:paraId="3BDBD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Align w:val="center"/>
                </w:tcPr>
                <w:p w14:paraId="7DF4ADA7">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FCE214</w:t>
                  </w:r>
                </w:p>
              </w:tc>
              <w:tc>
                <w:tcPr>
                  <w:tcW w:w="3420" w:type="dxa"/>
                  <w:vAlign w:val="center"/>
                </w:tcPr>
                <w:p w14:paraId="34287F75">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Python语言程序设计</w:t>
                  </w:r>
                  <w:r>
                    <w:rPr>
                      <w:rFonts w:hint="eastAsia" w:ascii="Times New Roman" w:hAnsi="Times New Roman" w:eastAsia="宋体" w:cs="Times New Roman"/>
                      <w:color w:val="auto"/>
                    </w:rPr>
                    <w:t>（</w:t>
                  </w:r>
                  <w:r>
                    <w:rPr>
                      <w:rFonts w:ascii="Times New Roman" w:hAnsi="Times New Roman" w:eastAsia="宋体" w:cs="Times New Roman"/>
                      <w:color w:val="auto"/>
                    </w:rPr>
                    <w:t>Python Programming Language</w:t>
                  </w:r>
                  <w:r>
                    <w:rPr>
                      <w:rFonts w:hint="eastAsia" w:ascii="Times New Roman" w:hAnsi="Times New Roman" w:eastAsia="宋体" w:cs="Times New Roman"/>
                      <w:color w:val="auto"/>
                    </w:rPr>
                    <w:t>）</w:t>
                  </w:r>
                </w:p>
              </w:tc>
              <w:tc>
                <w:tcPr>
                  <w:tcW w:w="750" w:type="dxa"/>
                  <w:vAlign w:val="center"/>
                </w:tcPr>
                <w:p w14:paraId="36EF925A">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必修</w:t>
                  </w:r>
                </w:p>
              </w:tc>
              <w:tc>
                <w:tcPr>
                  <w:tcW w:w="795" w:type="dxa"/>
                  <w:vAlign w:val="center"/>
                </w:tcPr>
                <w:p w14:paraId="6F18E7DE">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2</w:t>
                  </w:r>
                </w:p>
              </w:tc>
              <w:tc>
                <w:tcPr>
                  <w:tcW w:w="825" w:type="dxa"/>
                  <w:vAlign w:val="center"/>
                </w:tcPr>
                <w:p w14:paraId="4F31C4C1">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32</w:t>
                  </w:r>
                </w:p>
              </w:tc>
              <w:tc>
                <w:tcPr>
                  <w:tcW w:w="1711" w:type="dxa"/>
                  <w:vAlign w:val="center"/>
                </w:tcPr>
                <w:p w14:paraId="094E4555">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信息工程学院</w:t>
                  </w:r>
                </w:p>
              </w:tc>
            </w:tr>
            <w:tr w14:paraId="0C1E2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Align w:val="center"/>
                </w:tcPr>
                <w:p w14:paraId="023459B1">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EEE215</w:t>
                  </w:r>
                </w:p>
              </w:tc>
              <w:tc>
                <w:tcPr>
                  <w:tcW w:w="3420" w:type="dxa"/>
                  <w:vAlign w:val="center"/>
                </w:tcPr>
                <w:p w14:paraId="2501003E">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电工电子技术</w:t>
                  </w:r>
                  <w:r>
                    <w:rPr>
                      <w:rFonts w:hint="eastAsia" w:ascii="Times New Roman" w:hAnsi="Times New Roman" w:eastAsia="宋体" w:cs="Times New Roman"/>
                      <w:color w:val="auto"/>
                    </w:rPr>
                    <w:t>（</w:t>
                  </w:r>
                  <w:r>
                    <w:rPr>
                      <w:rFonts w:ascii="Times New Roman" w:hAnsi="Times New Roman" w:eastAsia="宋体" w:cs="Times New Roman"/>
                      <w:color w:val="auto"/>
                    </w:rPr>
                    <w:t>Electrotechnics &amp; Electronic Techniques</w:t>
                  </w:r>
                  <w:r>
                    <w:rPr>
                      <w:rFonts w:hint="eastAsia" w:ascii="Times New Roman" w:hAnsi="Times New Roman" w:eastAsia="宋体" w:cs="Times New Roman"/>
                      <w:color w:val="auto"/>
                    </w:rPr>
                    <w:t>）</w:t>
                  </w:r>
                </w:p>
              </w:tc>
              <w:tc>
                <w:tcPr>
                  <w:tcW w:w="750" w:type="dxa"/>
                  <w:vAlign w:val="center"/>
                </w:tcPr>
                <w:p w14:paraId="32AB8B04">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必修</w:t>
                  </w:r>
                </w:p>
              </w:tc>
              <w:tc>
                <w:tcPr>
                  <w:tcW w:w="795" w:type="dxa"/>
                  <w:vAlign w:val="center"/>
                </w:tcPr>
                <w:p w14:paraId="66021FF2">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2</w:t>
                  </w:r>
                </w:p>
              </w:tc>
              <w:tc>
                <w:tcPr>
                  <w:tcW w:w="825" w:type="dxa"/>
                  <w:vAlign w:val="center"/>
                </w:tcPr>
                <w:p w14:paraId="0430851B">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32</w:t>
                  </w:r>
                </w:p>
              </w:tc>
              <w:tc>
                <w:tcPr>
                  <w:tcW w:w="1711" w:type="dxa"/>
                  <w:vAlign w:val="center"/>
                </w:tcPr>
                <w:p w14:paraId="04EEA455">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信息工程学院</w:t>
                  </w:r>
                </w:p>
              </w:tc>
            </w:tr>
            <w:tr w14:paraId="3DBCA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Align w:val="center"/>
                </w:tcPr>
                <w:p w14:paraId="28BA038A">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MEE203</w:t>
                  </w:r>
                </w:p>
              </w:tc>
              <w:tc>
                <w:tcPr>
                  <w:tcW w:w="3420" w:type="dxa"/>
                  <w:vAlign w:val="center"/>
                </w:tcPr>
                <w:p w14:paraId="7916D254">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机械工程基础</w:t>
                  </w:r>
                  <w:r>
                    <w:rPr>
                      <w:rFonts w:hint="eastAsia" w:ascii="Times New Roman" w:hAnsi="Times New Roman" w:eastAsia="宋体" w:cs="Times New Roman"/>
                      <w:color w:val="auto"/>
                    </w:rPr>
                    <w:t>（</w:t>
                  </w:r>
                  <w:r>
                    <w:rPr>
                      <w:rFonts w:ascii="Times New Roman" w:hAnsi="Times New Roman" w:eastAsia="宋体" w:cs="Times New Roman"/>
                      <w:color w:val="auto"/>
                    </w:rPr>
                    <w:t>Fundamentals of Mechanical Engineering)</w:t>
                  </w:r>
                </w:p>
              </w:tc>
              <w:tc>
                <w:tcPr>
                  <w:tcW w:w="750" w:type="dxa"/>
                  <w:vAlign w:val="center"/>
                </w:tcPr>
                <w:p w14:paraId="0BF7B2E7">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必修</w:t>
                  </w:r>
                </w:p>
              </w:tc>
              <w:tc>
                <w:tcPr>
                  <w:tcW w:w="795" w:type="dxa"/>
                  <w:vAlign w:val="center"/>
                </w:tcPr>
                <w:p w14:paraId="0AF8C12F">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2</w:t>
                  </w:r>
                </w:p>
              </w:tc>
              <w:tc>
                <w:tcPr>
                  <w:tcW w:w="825" w:type="dxa"/>
                  <w:vAlign w:val="center"/>
                </w:tcPr>
                <w:p w14:paraId="32B01C62">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32</w:t>
                  </w:r>
                </w:p>
              </w:tc>
              <w:tc>
                <w:tcPr>
                  <w:tcW w:w="1711" w:type="dxa"/>
                  <w:vAlign w:val="center"/>
                </w:tcPr>
                <w:p w14:paraId="73FD71C0">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机械工程学院</w:t>
                  </w:r>
                </w:p>
              </w:tc>
            </w:tr>
          </w:tbl>
          <w:p w14:paraId="48A24BE7">
            <w:pPr>
              <w:ind w:firstLine="560" w:firstLineChars="200"/>
              <w:rPr>
                <w:rFonts w:hint="eastAsia" w:ascii="黑体" w:hAnsi="黑体" w:eastAsia="黑体"/>
                <w:color w:val="auto"/>
                <w:sz w:val="28"/>
                <w:szCs w:val="28"/>
              </w:rPr>
            </w:pPr>
            <w:r>
              <w:rPr>
                <w:rFonts w:hint="eastAsia" w:ascii="黑体" w:hAnsi="黑体" w:eastAsia="黑体"/>
                <w:color w:val="auto"/>
                <w:sz w:val="28"/>
                <w:szCs w:val="28"/>
              </w:rPr>
              <w:t>2</w:t>
            </w:r>
            <w:r>
              <w:rPr>
                <w:rFonts w:ascii="黑体" w:hAnsi="黑体" w:eastAsia="黑体"/>
                <w:color w:val="auto"/>
                <w:sz w:val="28"/>
                <w:szCs w:val="28"/>
              </w:rPr>
              <w:t>.</w:t>
            </w:r>
            <w:r>
              <w:rPr>
                <w:rFonts w:hint="eastAsia" w:ascii="黑体" w:hAnsi="黑体" w:eastAsia="黑体"/>
                <w:color w:val="auto"/>
                <w:sz w:val="28"/>
                <w:szCs w:val="28"/>
              </w:rPr>
              <w:t xml:space="preserve">专业大类基础课程  </w:t>
            </w:r>
            <w:r>
              <w:rPr>
                <w:rFonts w:hint="eastAsia" w:ascii="黑体" w:hAnsi="黑体" w:eastAsia="黑体"/>
                <w:color w:val="auto"/>
                <w:sz w:val="28"/>
                <w:szCs w:val="28"/>
                <w:lang w:val="en-US" w:eastAsia="zh-CN"/>
              </w:rPr>
              <w:t>13</w:t>
            </w:r>
            <w:r>
              <w:rPr>
                <w:rFonts w:hint="eastAsia" w:ascii="黑体" w:hAnsi="黑体" w:eastAsia="黑体"/>
                <w:color w:val="auto"/>
                <w:sz w:val="28"/>
                <w:szCs w:val="28"/>
              </w:rPr>
              <w:t>学分</w:t>
            </w:r>
          </w:p>
          <w:tbl>
            <w:tblPr>
              <w:tblStyle w:val="8"/>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2745"/>
              <w:gridCol w:w="1110"/>
              <w:gridCol w:w="825"/>
              <w:gridCol w:w="840"/>
              <w:gridCol w:w="1981"/>
            </w:tblGrid>
            <w:tr w14:paraId="2C1AB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Align w:val="center"/>
                </w:tcPr>
                <w:p w14:paraId="593AA70C">
                  <w:pPr>
                    <w:pStyle w:val="14"/>
                    <w:spacing w:line="360" w:lineRule="auto"/>
                    <w:jc w:val="center"/>
                    <w:rPr>
                      <w:rFonts w:eastAsia="黑体" w:cs="Times New Roman"/>
                      <w:color w:val="auto"/>
                    </w:rPr>
                  </w:pPr>
                  <w:r>
                    <w:rPr>
                      <w:rFonts w:eastAsia="黑体" w:cs="Times New Roman"/>
                      <w:color w:val="auto"/>
                    </w:rPr>
                    <w:t>课程编号</w:t>
                  </w:r>
                </w:p>
              </w:tc>
              <w:tc>
                <w:tcPr>
                  <w:tcW w:w="2745" w:type="dxa"/>
                  <w:vAlign w:val="center"/>
                </w:tcPr>
                <w:p w14:paraId="707CF85C">
                  <w:pPr>
                    <w:pStyle w:val="14"/>
                    <w:spacing w:line="360" w:lineRule="auto"/>
                    <w:jc w:val="center"/>
                    <w:rPr>
                      <w:rFonts w:eastAsia="黑体" w:cs="Times New Roman"/>
                      <w:color w:val="auto"/>
                    </w:rPr>
                  </w:pPr>
                  <w:r>
                    <w:rPr>
                      <w:rFonts w:eastAsia="黑体" w:cs="Times New Roman"/>
                      <w:color w:val="auto"/>
                    </w:rPr>
                    <w:t>课程名称</w:t>
                  </w:r>
                </w:p>
              </w:tc>
              <w:tc>
                <w:tcPr>
                  <w:tcW w:w="1110" w:type="dxa"/>
                </w:tcPr>
                <w:p w14:paraId="6A892E59">
                  <w:pPr>
                    <w:pStyle w:val="14"/>
                    <w:spacing w:line="360" w:lineRule="auto"/>
                    <w:jc w:val="center"/>
                    <w:rPr>
                      <w:rFonts w:eastAsia="黑体" w:cs="Times New Roman"/>
                      <w:color w:val="auto"/>
                    </w:rPr>
                  </w:pPr>
                  <w:r>
                    <w:rPr>
                      <w:rFonts w:eastAsia="黑体" w:cs="Times New Roman"/>
                      <w:color w:val="auto"/>
                    </w:rPr>
                    <w:t>课程性质</w:t>
                  </w:r>
                </w:p>
              </w:tc>
              <w:tc>
                <w:tcPr>
                  <w:tcW w:w="825" w:type="dxa"/>
                  <w:vAlign w:val="center"/>
                </w:tcPr>
                <w:p w14:paraId="6D55FE66">
                  <w:pPr>
                    <w:pStyle w:val="14"/>
                    <w:spacing w:line="360" w:lineRule="auto"/>
                    <w:jc w:val="center"/>
                    <w:rPr>
                      <w:rFonts w:eastAsia="黑体" w:cs="Times New Roman"/>
                      <w:color w:val="auto"/>
                    </w:rPr>
                  </w:pPr>
                  <w:r>
                    <w:rPr>
                      <w:rFonts w:eastAsia="黑体" w:cs="Times New Roman"/>
                      <w:color w:val="auto"/>
                    </w:rPr>
                    <w:t>学分</w:t>
                  </w:r>
                </w:p>
              </w:tc>
              <w:tc>
                <w:tcPr>
                  <w:tcW w:w="840" w:type="dxa"/>
                  <w:vAlign w:val="center"/>
                </w:tcPr>
                <w:p w14:paraId="2A846987">
                  <w:pPr>
                    <w:pStyle w:val="14"/>
                    <w:spacing w:line="360" w:lineRule="auto"/>
                    <w:jc w:val="center"/>
                    <w:rPr>
                      <w:rFonts w:eastAsia="黑体" w:cs="Times New Roman"/>
                      <w:color w:val="auto"/>
                    </w:rPr>
                  </w:pPr>
                  <w:r>
                    <w:rPr>
                      <w:rFonts w:eastAsia="黑体" w:cs="Times New Roman"/>
                      <w:color w:val="auto"/>
                    </w:rPr>
                    <w:t>学时</w:t>
                  </w:r>
                </w:p>
              </w:tc>
              <w:tc>
                <w:tcPr>
                  <w:tcW w:w="1981" w:type="dxa"/>
                  <w:vAlign w:val="center"/>
                </w:tcPr>
                <w:p w14:paraId="78F1F4F0">
                  <w:pPr>
                    <w:pStyle w:val="14"/>
                    <w:spacing w:line="360" w:lineRule="auto"/>
                    <w:jc w:val="center"/>
                    <w:rPr>
                      <w:rFonts w:eastAsia="黑体" w:cs="Times New Roman"/>
                      <w:color w:val="auto"/>
                    </w:rPr>
                  </w:pPr>
                  <w:r>
                    <w:rPr>
                      <w:rFonts w:hint="eastAsia" w:eastAsia="黑体" w:cs="Times New Roman"/>
                      <w:color w:val="auto"/>
                    </w:rPr>
                    <w:t>开课单位</w:t>
                  </w:r>
                </w:p>
              </w:tc>
            </w:tr>
            <w:tr w14:paraId="4A88B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Align w:val="center"/>
                </w:tcPr>
                <w:p w14:paraId="2D45C9DC">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CHM100</w:t>
                  </w:r>
                </w:p>
              </w:tc>
              <w:tc>
                <w:tcPr>
                  <w:tcW w:w="2745" w:type="dxa"/>
                  <w:vAlign w:val="center"/>
                </w:tcPr>
                <w:p w14:paraId="561719EF">
                  <w:pPr>
                    <w:wordWrap w:val="0"/>
                    <w:jc w:val="center"/>
                    <w:rPr>
                      <w:rFonts w:ascii="Times New Roman" w:hAnsi="Times New Roman" w:eastAsia="宋体" w:cs="Times New Roman"/>
                      <w:color w:val="auto"/>
                    </w:rPr>
                  </w:pPr>
                  <w:r>
                    <w:rPr>
                      <w:rFonts w:ascii="Times New Roman" w:hAnsi="Times New Roman" w:eastAsia="宋体" w:cs="Times New Roman"/>
                      <w:color w:val="auto"/>
                    </w:rPr>
                    <w:t>无机与分析化学A</w:t>
                  </w:r>
                  <w:bookmarkStart w:id="2" w:name="OLE_LINK5"/>
                  <w:r>
                    <w:rPr>
                      <w:rFonts w:ascii="Times New Roman" w:hAnsi="Times New Roman" w:eastAsia="宋体" w:cs="Times New Roman"/>
                      <w:color w:val="auto"/>
                    </w:rPr>
                    <w:t>(I)</w:t>
                  </w:r>
                  <w:bookmarkEnd w:id="2"/>
                </w:p>
                <w:p w14:paraId="29A5F892">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(Inorganic and Analytical Chemistry A(I))</w:t>
                  </w:r>
                </w:p>
              </w:tc>
              <w:tc>
                <w:tcPr>
                  <w:tcW w:w="1110" w:type="dxa"/>
                  <w:vAlign w:val="center"/>
                </w:tcPr>
                <w:p w14:paraId="66F6C23D">
                  <w:pPr>
                    <w:spacing w:line="360" w:lineRule="auto"/>
                    <w:jc w:val="center"/>
                    <w:rPr>
                      <w:rFonts w:hint="eastAsia" w:ascii="宋体" w:hAnsi="宋体" w:eastAsia="宋体"/>
                      <w:color w:val="auto"/>
                      <w:szCs w:val="21"/>
                    </w:rPr>
                  </w:pPr>
                  <w:r>
                    <w:rPr>
                      <w:rFonts w:ascii="Times New Roman" w:hAnsi="Times New Roman" w:eastAsia="宋体" w:cs="Times New Roman"/>
                      <w:color w:val="auto"/>
                    </w:rPr>
                    <w:t>必修</w:t>
                  </w:r>
                </w:p>
              </w:tc>
              <w:tc>
                <w:tcPr>
                  <w:tcW w:w="825" w:type="dxa"/>
                  <w:vAlign w:val="center"/>
                </w:tcPr>
                <w:p w14:paraId="7A0689C2">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2</w:t>
                  </w:r>
                </w:p>
              </w:tc>
              <w:tc>
                <w:tcPr>
                  <w:tcW w:w="840" w:type="dxa"/>
                  <w:vAlign w:val="center"/>
                </w:tcPr>
                <w:p w14:paraId="5E50288F">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32</w:t>
                  </w:r>
                </w:p>
              </w:tc>
              <w:tc>
                <w:tcPr>
                  <w:tcW w:w="1981" w:type="dxa"/>
                  <w:vAlign w:val="center"/>
                </w:tcPr>
                <w:p w14:paraId="38B6661F">
                  <w:pPr>
                    <w:pStyle w:val="14"/>
                    <w:spacing w:line="360" w:lineRule="auto"/>
                    <w:jc w:val="center"/>
                    <w:rPr>
                      <w:rFonts w:hint="eastAsia" w:ascii="宋体" w:hAnsi="宋体"/>
                      <w:color w:val="auto"/>
                      <w:szCs w:val="21"/>
                    </w:rPr>
                  </w:pPr>
                  <w:r>
                    <w:rPr>
                      <w:rFonts w:cs="Times New Roman"/>
                      <w:color w:val="auto"/>
                    </w:rPr>
                    <w:t>新材料与化工学院</w:t>
                  </w:r>
                </w:p>
              </w:tc>
            </w:tr>
            <w:tr w14:paraId="6AE23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Align w:val="center"/>
                </w:tcPr>
                <w:p w14:paraId="5E26E459">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CHM103</w:t>
                  </w:r>
                </w:p>
              </w:tc>
              <w:tc>
                <w:tcPr>
                  <w:tcW w:w="2745" w:type="dxa"/>
                  <w:vAlign w:val="center"/>
                </w:tcPr>
                <w:p w14:paraId="678D072B">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无机与分析化学A(II) (Inorganic and Analytical Chemistry A(II))</w:t>
                  </w:r>
                </w:p>
              </w:tc>
              <w:tc>
                <w:tcPr>
                  <w:tcW w:w="1110" w:type="dxa"/>
                  <w:vAlign w:val="center"/>
                </w:tcPr>
                <w:p w14:paraId="1374FB99">
                  <w:pPr>
                    <w:spacing w:line="360" w:lineRule="auto"/>
                    <w:jc w:val="center"/>
                    <w:rPr>
                      <w:rFonts w:hint="eastAsia" w:ascii="宋体" w:hAnsi="宋体" w:eastAsia="宋体"/>
                      <w:color w:val="auto"/>
                      <w:szCs w:val="21"/>
                    </w:rPr>
                  </w:pPr>
                  <w:r>
                    <w:rPr>
                      <w:rFonts w:ascii="Times New Roman" w:hAnsi="Times New Roman" w:eastAsia="宋体" w:cs="Times New Roman"/>
                      <w:color w:val="auto"/>
                    </w:rPr>
                    <w:t>必修</w:t>
                  </w:r>
                </w:p>
              </w:tc>
              <w:tc>
                <w:tcPr>
                  <w:tcW w:w="825" w:type="dxa"/>
                  <w:vAlign w:val="center"/>
                </w:tcPr>
                <w:p w14:paraId="03AFDB5C">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2</w:t>
                  </w:r>
                </w:p>
              </w:tc>
              <w:tc>
                <w:tcPr>
                  <w:tcW w:w="840" w:type="dxa"/>
                  <w:vAlign w:val="center"/>
                </w:tcPr>
                <w:p w14:paraId="0E18960B">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32</w:t>
                  </w:r>
                </w:p>
              </w:tc>
              <w:tc>
                <w:tcPr>
                  <w:tcW w:w="1981" w:type="dxa"/>
                  <w:vAlign w:val="center"/>
                </w:tcPr>
                <w:p w14:paraId="493112D3">
                  <w:pPr>
                    <w:spacing w:line="360" w:lineRule="auto"/>
                    <w:jc w:val="center"/>
                    <w:rPr>
                      <w:rFonts w:hint="eastAsia" w:ascii="宋体" w:hAnsi="宋体" w:eastAsia="宋体"/>
                      <w:color w:val="auto"/>
                    </w:rPr>
                  </w:pPr>
                  <w:r>
                    <w:rPr>
                      <w:rFonts w:ascii="Times New Roman" w:hAnsi="Times New Roman" w:eastAsia="宋体" w:cs="Times New Roman"/>
                      <w:color w:val="auto"/>
                    </w:rPr>
                    <w:t>新材料与化工学院</w:t>
                  </w:r>
                </w:p>
              </w:tc>
            </w:tr>
            <w:tr w14:paraId="67BCB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Align w:val="center"/>
                </w:tcPr>
                <w:p w14:paraId="63789CB5">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CHM111</w:t>
                  </w:r>
                </w:p>
              </w:tc>
              <w:tc>
                <w:tcPr>
                  <w:tcW w:w="2745" w:type="dxa"/>
                  <w:vAlign w:val="center"/>
                </w:tcPr>
                <w:p w14:paraId="7C8F618E">
                  <w:pPr>
                    <w:widowControl/>
                    <w:jc w:val="center"/>
                    <w:textAlignment w:val="center"/>
                    <w:rPr>
                      <w:rFonts w:hint="eastAsia" w:ascii="宋体" w:hAnsi="宋体" w:eastAsia="宋体"/>
                      <w:color w:val="auto"/>
                      <w:szCs w:val="21"/>
                      <w:lang w:val="en-US" w:bidi="ar"/>
                    </w:rPr>
                  </w:pPr>
                  <w:r>
                    <w:rPr>
                      <w:rFonts w:ascii="Times New Roman" w:hAnsi="Times New Roman" w:eastAsia="宋体" w:cs="Times New Roman"/>
                      <w:color w:val="auto"/>
                    </w:rPr>
                    <w:t>有机化学B (Organic Chemistry B)</w:t>
                  </w:r>
                </w:p>
              </w:tc>
              <w:tc>
                <w:tcPr>
                  <w:tcW w:w="1110" w:type="dxa"/>
                  <w:vAlign w:val="center"/>
                </w:tcPr>
                <w:p w14:paraId="31BD787B">
                  <w:pPr>
                    <w:spacing w:line="360" w:lineRule="auto"/>
                    <w:jc w:val="center"/>
                    <w:rPr>
                      <w:rFonts w:hint="eastAsia" w:ascii="宋体" w:hAnsi="宋体" w:eastAsia="宋体"/>
                      <w:color w:val="auto"/>
                      <w:szCs w:val="21"/>
                    </w:rPr>
                  </w:pPr>
                  <w:r>
                    <w:rPr>
                      <w:rFonts w:ascii="Times New Roman" w:hAnsi="Times New Roman" w:eastAsia="宋体" w:cs="Times New Roman"/>
                      <w:color w:val="auto"/>
                    </w:rPr>
                    <w:t>必修</w:t>
                  </w:r>
                </w:p>
              </w:tc>
              <w:tc>
                <w:tcPr>
                  <w:tcW w:w="825" w:type="dxa"/>
                  <w:vAlign w:val="center"/>
                </w:tcPr>
                <w:p w14:paraId="3E77499D">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3</w:t>
                  </w:r>
                </w:p>
              </w:tc>
              <w:tc>
                <w:tcPr>
                  <w:tcW w:w="840" w:type="dxa"/>
                  <w:vAlign w:val="center"/>
                </w:tcPr>
                <w:p w14:paraId="1726A719">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48</w:t>
                  </w:r>
                </w:p>
              </w:tc>
              <w:tc>
                <w:tcPr>
                  <w:tcW w:w="1981" w:type="dxa"/>
                  <w:vAlign w:val="center"/>
                </w:tcPr>
                <w:p w14:paraId="4295EB1F">
                  <w:pPr>
                    <w:spacing w:line="360" w:lineRule="auto"/>
                    <w:jc w:val="center"/>
                    <w:rPr>
                      <w:rFonts w:hint="eastAsia" w:ascii="宋体" w:hAnsi="宋体" w:eastAsia="宋体"/>
                      <w:color w:val="auto"/>
                    </w:rPr>
                  </w:pPr>
                  <w:r>
                    <w:rPr>
                      <w:rFonts w:ascii="Times New Roman" w:hAnsi="Times New Roman" w:eastAsia="宋体" w:cs="Times New Roman"/>
                      <w:color w:val="auto"/>
                    </w:rPr>
                    <w:t>新材料与化工学院</w:t>
                  </w:r>
                </w:p>
              </w:tc>
            </w:tr>
            <w:tr w14:paraId="0035F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Align w:val="center"/>
                </w:tcPr>
                <w:p w14:paraId="43D22BA2">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CHM113</w:t>
                  </w:r>
                </w:p>
              </w:tc>
              <w:tc>
                <w:tcPr>
                  <w:tcW w:w="2745" w:type="dxa"/>
                  <w:vAlign w:val="center"/>
                </w:tcPr>
                <w:p w14:paraId="2DA22233">
                  <w:pPr>
                    <w:wordWrap w:val="0"/>
                    <w:jc w:val="center"/>
                    <w:rPr>
                      <w:rFonts w:ascii="Times New Roman" w:hAnsi="Times New Roman" w:eastAsia="宋体" w:cs="Times New Roman"/>
                      <w:color w:val="auto"/>
                    </w:rPr>
                  </w:pPr>
                  <w:r>
                    <w:rPr>
                      <w:rFonts w:ascii="Times New Roman" w:hAnsi="Times New Roman" w:eastAsia="宋体" w:cs="Times New Roman"/>
                      <w:color w:val="auto"/>
                    </w:rPr>
                    <w:t>物理化学A(I)</w:t>
                  </w:r>
                </w:p>
                <w:p w14:paraId="2D5483E0">
                  <w:pPr>
                    <w:widowControl/>
                    <w:jc w:val="center"/>
                    <w:textAlignment w:val="center"/>
                    <w:rPr>
                      <w:rFonts w:hint="eastAsia" w:ascii="宋体" w:hAnsi="宋体" w:eastAsia="宋体"/>
                      <w:color w:val="auto"/>
                      <w:szCs w:val="21"/>
                      <w:lang w:val="en-US" w:bidi="ar"/>
                    </w:rPr>
                  </w:pPr>
                  <w:r>
                    <w:rPr>
                      <w:rFonts w:ascii="Times New Roman" w:hAnsi="Times New Roman" w:eastAsia="宋体" w:cs="Times New Roman"/>
                      <w:color w:val="auto"/>
                    </w:rPr>
                    <w:t>(Physical Chemistry A(I))</w:t>
                  </w:r>
                </w:p>
              </w:tc>
              <w:tc>
                <w:tcPr>
                  <w:tcW w:w="1110" w:type="dxa"/>
                  <w:vAlign w:val="center"/>
                </w:tcPr>
                <w:p w14:paraId="0B879030">
                  <w:pPr>
                    <w:spacing w:line="360" w:lineRule="auto"/>
                    <w:jc w:val="center"/>
                    <w:rPr>
                      <w:rFonts w:hint="eastAsia" w:ascii="宋体" w:hAnsi="宋体" w:eastAsia="宋体"/>
                      <w:color w:val="auto"/>
                      <w:szCs w:val="21"/>
                    </w:rPr>
                  </w:pPr>
                  <w:r>
                    <w:rPr>
                      <w:rFonts w:ascii="Times New Roman" w:hAnsi="Times New Roman" w:eastAsia="宋体" w:cs="Times New Roman"/>
                      <w:color w:val="auto"/>
                    </w:rPr>
                    <w:t>必修</w:t>
                  </w:r>
                </w:p>
              </w:tc>
              <w:tc>
                <w:tcPr>
                  <w:tcW w:w="825" w:type="dxa"/>
                  <w:vAlign w:val="center"/>
                </w:tcPr>
                <w:p w14:paraId="51769B8C">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3</w:t>
                  </w:r>
                </w:p>
              </w:tc>
              <w:tc>
                <w:tcPr>
                  <w:tcW w:w="840" w:type="dxa"/>
                  <w:vAlign w:val="center"/>
                </w:tcPr>
                <w:p w14:paraId="51CEAA8A">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48</w:t>
                  </w:r>
                </w:p>
              </w:tc>
              <w:tc>
                <w:tcPr>
                  <w:tcW w:w="1981" w:type="dxa"/>
                  <w:vAlign w:val="center"/>
                </w:tcPr>
                <w:p w14:paraId="63C10AC7">
                  <w:pPr>
                    <w:spacing w:line="360" w:lineRule="auto"/>
                    <w:jc w:val="center"/>
                    <w:rPr>
                      <w:rFonts w:hint="eastAsia" w:ascii="宋体" w:hAnsi="宋体" w:eastAsia="宋体"/>
                      <w:color w:val="auto"/>
                    </w:rPr>
                  </w:pPr>
                  <w:r>
                    <w:rPr>
                      <w:rFonts w:ascii="Times New Roman" w:hAnsi="Times New Roman" w:eastAsia="宋体" w:cs="Times New Roman"/>
                      <w:color w:val="auto"/>
                    </w:rPr>
                    <w:t>新材料与化工学院</w:t>
                  </w:r>
                </w:p>
              </w:tc>
            </w:tr>
            <w:tr w14:paraId="3313B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02" w:type="dxa"/>
                  <w:vAlign w:val="center"/>
                </w:tcPr>
                <w:p w14:paraId="48C32832">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CHM114</w:t>
                  </w:r>
                </w:p>
              </w:tc>
              <w:tc>
                <w:tcPr>
                  <w:tcW w:w="2745" w:type="dxa"/>
                  <w:vAlign w:val="center"/>
                </w:tcPr>
                <w:p w14:paraId="72D8B218">
                  <w:pPr>
                    <w:wordWrap w:val="0"/>
                    <w:jc w:val="center"/>
                    <w:rPr>
                      <w:rFonts w:ascii="Times New Roman" w:hAnsi="Times New Roman" w:eastAsia="宋体" w:cs="Times New Roman"/>
                      <w:color w:val="auto"/>
                    </w:rPr>
                  </w:pPr>
                  <w:r>
                    <w:rPr>
                      <w:rFonts w:ascii="Times New Roman" w:hAnsi="Times New Roman" w:eastAsia="宋体" w:cs="Times New Roman"/>
                      <w:color w:val="auto"/>
                    </w:rPr>
                    <w:t>物理化学A(II)</w:t>
                  </w:r>
                </w:p>
                <w:p w14:paraId="4F836327">
                  <w:pPr>
                    <w:widowControl/>
                    <w:jc w:val="center"/>
                    <w:textAlignment w:val="center"/>
                    <w:rPr>
                      <w:rFonts w:hint="eastAsia" w:ascii="宋体" w:hAnsi="宋体" w:eastAsia="宋体"/>
                      <w:color w:val="auto"/>
                      <w:szCs w:val="21"/>
                      <w:lang w:val="en-US" w:bidi="ar"/>
                    </w:rPr>
                  </w:pPr>
                  <w:r>
                    <w:rPr>
                      <w:rFonts w:ascii="Times New Roman" w:hAnsi="Times New Roman" w:eastAsia="宋体" w:cs="Times New Roman"/>
                      <w:color w:val="auto"/>
                    </w:rPr>
                    <w:t>(Physical Chemistry A(II))</w:t>
                  </w:r>
                </w:p>
              </w:tc>
              <w:tc>
                <w:tcPr>
                  <w:tcW w:w="1110" w:type="dxa"/>
                  <w:vAlign w:val="center"/>
                </w:tcPr>
                <w:p w14:paraId="6D552625">
                  <w:pPr>
                    <w:spacing w:line="360" w:lineRule="auto"/>
                    <w:jc w:val="center"/>
                    <w:rPr>
                      <w:rFonts w:hint="eastAsia" w:ascii="宋体" w:hAnsi="宋体" w:eastAsia="宋体"/>
                      <w:color w:val="auto"/>
                      <w:szCs w:val="21"/>
                    </w:rPr>
                  </w:pPr>
                  <w:r>
                    <w:rPr>
                      <w:rFonts w:ascii="Times New Roman" w:hAnsi="Times New Roman" w:eastAsia="宋体" w:cs="Times New Roman"/>
                      <w:color w:val="auto"/>
                    </w:rPr>
                    <w:t>必修</w:t>
                  </w:r>
                </w:p>
              </w:tc>
              <w:tc>
                <w:tcPr>
                  <w:tcW w:w="825" w:type="dxa"/>
                  <w:vAlign w:val="center"/>
                </w:tcPr>
                <w:p w14:paraId="7F56A6E1">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3</w:t>
                  </w:r>
                </w:p>
              </w:tc>
              <w:tc>
                <w:tcPr>
                  <w:tcW w:w="840" w:type="dxa"/>
                  <w:vAlign w:val="center"/>
                </w:tcPr>
                <w:p w14:paraId="71D12263">
                  <w:pPr>
                    <w:widowControl/>
                    <w:jc w:val="center"/>
                    <w:textAlignment w:val="center"/>
                    <w:rPr>
                      <w:rFonts w:hint="eastAsia" w:ascii="宋体" w:hAnsi="宋体" w:eastAsia="宋体"/>
                      <w:color w:val="auto"/>
                      <w:szCs w:val="21"/>
                      <w:lang w:bidi="ar"/>
                    </w:rPr>
                  </w:pPr>
                  <w:r>
                    <w:rPr>
                      <w:rFonts w:ascii="Times New Roman" w:hAnsi="Times New Roman" w:eastAsia="宋体" w:cs="Times New Roman"/>
                      <w:color w:val="auto"/>
                    </w:rPr>
                    <w:t>48</w:t>
                  </w:r>
                </w:p>
              </w:tc>
              <w:tc>
                <w:tcPr>
                  <w:tcW w:w="1981" w:type="dxa"/>
                  <w:vAlign w:val="center"/>
                </w:tcPr>
                <w:p w14:paraId="15C1CA17">
                  <w:pPr>
                    <w:spacing w:line="360" w:lineRule="auto"/>
                    <w:jc w:val="center"/>
                    <w:rPr>
                      <w:rFonts w:hint="eastAsia" w:ascii="宋体" w:hAnsi="宋体" w:eastAsia="宋体"/>
                      <w:color w:val="auto"/>
                    </w:rPr>
                  </w:pPr>
                  <w:r>
                    <w:rPr>
                      <w:rFonts w:ascii="Times New Roman" w:hAnsi="Times New Roman" w:eastAsia="宋体" w:cs="Times New Roman"/>
                      <w:color w:val="auto"/>
                    </w:rPr>
                    <w:t>新材料与化工学院</w:t>
                  </w:r>
                </w:p>
              </w:tc>
            </w:tr>
          </w:tbl>
          <w:p w14:paraId="0E45E93E">
            <w:pPr>
              <w:ind w:firstLine="560" w:firstLineChars="200"/>
              <w:rPr>
                <w:rFonts w:hint="eastAsia" w:ascii="Times New Roman" w:hAnsi="Times New Roman" w:eastAsia="宋体" w:cs="Times New Roman"/>
                <w:b/>
                <w:color w:val="auto"/>
                <w:sz w:val="24"/>
                <w:szCs w:val="24"/>
              </w:rPr>
            </w:pPr>
            <w:r>
              <w:rPr>
                <w:rFonts w:hint="eastAsia" w:ascii="黑体" w:hAnsi="黑体" w:eastAsia="黑体"/>
                <w:color w:val="auto"/>
                <w:sz w:val="28"/>
                <w:szCs w:val="28"/>
              </w:rPr>
              <w:t>3.</w:t>
            </w:r>
            <w:r>
              <w:rPr>
                <w:rFonts w:ascii="黑体" w:hAnsi="黑体" w:eastAsia="黑体"/>
                <w:color w:val="auto"/>
                <w:sz w:val="28"/>
                <w:szCs w:val="28"/>
              </w:rPr>
              <w:t>专业主修课程</w:t>
            </w:r>
            <w:r>
              <w:rPr>
                <w:rFonts w:hint="eastAsia" w:ascii="黑体" w:hAnsi="黑体" w:eastAsia="黑体"/>
                <w:color w:val="auto"/>
                <w:sz w:val="28"/>
                <w:szCs w:val="28"/>
              </w:rPr>
              <w:t xml:space="preserve">   </w:t>
            </w:r>
            <w:r>
              <w:rPr>
                <w:rFonts w:hint="eastAsia" w:ascii="黑体" w:hAnsi="黑体" w:eastAsia="黑体"/>
                <w:color w:val="auto"/>
                <w:sz w:val="28"/>
                <w:szCs w:val="28"/>
                <w:lang w:val="en-US" w:eastAsia="zh-CN"/>
              </w:rPr>
              <w:t>24</w:t>
            </w:r>
            <w:r>
              <w:rPr>
                <w:rFonts w:ascii="黑体" w:hAnsi="黑体" w:eastAsia="黑体"/>
                <w:color w:val="auto"/>
                <w:sz w:val="28"/>
                <w:szCs w:val="28"/>
              </w:rPr>
              <w:t>学分</w:t>
            </w:r>
          </w:p>
          <w:tbl>
            <w:tblPr>
              <w:tblStyle w:val="8"/>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3191"/>
              <w:gridCol w:w="1095"/>
              <w:gridCol w:w="840"/>
              <w:gridCol w:w="778"/>
              <w:gridCol w:w="1427"/>
            </w:tblGrid>
            <w:tr w14:paraId="5CF0D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11131972">
                  <w:pPr>
                    <w:pStyle w:val="14"/>
                    <w:spacing w:line="360" w:lineRule="auto"/>
                    <w:jc w:val="center"/>
                    <w:rPr>
                      <w:rFonts w:eastAsia="黑体" w:cs="Times New Roman"/>
                      <w:color w:val="auto"/>
                    </w:rPr>
                  </w:pPr>
                  <w:r>
                    <w:rPr>
                      <w:rFonts w:eastAsia="黑体" w:cs="Times New Roman"/>
                      <w:color w:val="auto"/>
                    </w:rPr>
                    <w:t>课程编号</w:t>
                  </w:r>
                </w:p>
              </w:tc>
              <w:tc>
                <w:tcPr>
                  <w:tcW w:w="3191" w:type="dxa"/>
                  <w:vAlign w:val="center"/>
                </w:tcPr>
                <w:p w14:paraId="4486E3C3">
                  <w:pPr>
                    <w:pStyle w:val="14"/>
                    <w:spacing w:line="360" w:lineRule="auto"/>
                    <w:jc w:val="center"/>
                    <w:rPr>
                      <w:rFonts w:eastAsia="黑体" w:cs="Times New Roman"/>
                      <w:color w:val="auto"/>
                    </w:rPr>
                  </w:pPr>
                  <w:r>
                    <w:rPr>
                      <w:rFonts w:eastAsia="黑体" w:cs="Times New Roman"/>
                      <w:color w:val="auto"/>
                    </w:rPr>
                    <w:t>课程名称</w:t>
                  </w:r>
                </w:p>
              </w:tc>
              <w:tc>
                <w:tcPr>
                  <w:tcW w:w="1095" w:type="dxa"/>
                </w:tcPr>
                <w:p w14:paraId="765730AC">
                  <w:pPr>
                    <w:pStyle w:val="14"/>
                    <w:spacing w:line="360" w:lineRule="auto"/>
                    <w:jc w:val="center"/>
                    <w:rPr>
                      <w:rFonts w:eastAsia="黑体" w:cs="Times New Roman"/>
                      <w:color w:val="auto"/>
                    </w:rPr>
                  </w:pPr>
                  <w:r>
                    <w:rPr>
                      <w:rFonts w:eastAsia="黑体" w:cs="Times New Roman"/>
                      <w:color w:val="auto"/>
                    </w:rPr>
                    <w:t>课程性质</w:t>
                  </w:r>
                </w:p>
              </w:tc>
              <w:tc>
                <w:tcPr>
                  <w:tcW w:w="840" w:type="dxa"/>
                  <w:vAlign w:val="center"/>
                </w:tcPr>
                <w:p w14:paraId="7B5861DD">
                  <w:pPr>
                    <w:pStyle w:val="14"/>
                    <w:spacing w:line="360" w:lineRule="auto"/>
                    <w:jc w:val="center"/>
                    <w:rPr>
                      <w:rFonts w:eastAsia="黑体" w:cs="Times New Roman"/>
                      <w:color w:val="auto"/>
                    </w:rPr>
                  </w:pPr>
                  <w:r>
                    <w:rPr>
                      <w:rFonts w:eastAsia="黑体" w:cs="Times New Roman"/>
                      <w:color w:val="auto"/>
                    </w:rPr>
                    <w:t>学分</w:t>
                  </w:r>
                </w:p>
              </w:tc>
              <w:tc>
                <w:tcPr>
                  <w:tcW w:w="778" w:type="dxa"/>
                  <w:vAlign w:val="center"/>
                </w:tcPr>
                <w:p w14:paraId="2D32F78E">
                  <w:pPr>
                    <w:pStyle w:val="14"/>
                    <w:spacing w:line="360" w:lineRule="auto"/>
                    <w:jc w:val="center"/>
                    <w:rPr>
                      <w:rFonts w:eastAsia="黑体" w:cs="Times New Roman"/>
                      <w:color w:val="auto"/>
                    </w:rPr>
                  </w:pPr>
                  <w:r>
                    <w:rPr>
                      <w:rFonts w:eastAsia="黑体" w:cs="Times New Roman"/>
                      <w:color w:val="auto"/>
                    </w:rPr>
                    <w:t>学时</w:t>
                  </w:r>
                </w:p>
              </w:tc>
              <w:tc>
                <w:tcPr>
                  <w:tcW w:w="1427" w:type="dxa"/>
                  <w:vAlign w:val="center"/>
                </w:tcPr>
                <w:p w14:paraId="40258A4A">
                  <w:pPr>
                    <w:pStyle w:val="14"/>
                    <w:spacing w:line="360" w:lineRule="auto"/>
                    <w:jc w:val="center"/>
                    <w:rPr>
                      <w:rFonts w:eastAsia="黑体" w:cs="Times New Roman"/>
                      <w:color w:val="auto"/>
                    </w:rPr>
                  </w:pPr>
                  <w:r>
                    <w:rPr>
                      <w:rFonts w:hint="eastAsia" w:eastAsia="黑体" w:cs="Times New Roman"/>
                      <w:color w:val="auto"/>
                    </w:rPr>
                    <w:t>开课单位</w:t>
                  </w:r>
                </w:p>
              </w:tc>
            </w:tr>
            <w:tr w14:paraId="72F81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650A3AD4">
                  <w:pPr>
                    <w:pStyle w:val="14"/>
                    <w:spacing w:line="360" w:lineRule="auto"/>
                    <w:jc w:val="center"/>
                    <w:rPr>
                      <w:rFonts w:hint="eastAsia" w:ascii="宋体" w:hAnsi="宋体"/>
                      <w:color w:val="auto"/>
                      <w:szCs w:val="21"/>
                    </w:rPr>
                  </w:pPr>
                  <w:r>
                    <w:rPr>
                      <w:rFonts w:cs="Times New Roman"/>
                      <w:color w:val="auto"/>
                      <w:szCs w:val="21"/>
                    </w:rPr>
                    <w:t>NEM</w:t>
                  </w:r>
                </w:p>
              </w:tc>
              <w:tc>
                <w:tcPr>
                  <w:tcW w:w="3191" w:type="dxa"/>
                  <w:vAlign w:val="center"/>
                </w:tcPr>
                <w:p w14:paraId="26D1C17B">
                  <w:pPr>
                    <w:wordWrap w:val="0"/>
                    <w:jc w:val="center"/>
                    <w:rPr>
                      <w:rFonts w:hint="eastAsia" w:ascii="宋体" w:hAnsi="宋体" w:eastAsia="宋体"/>
                      <w:color w:val="auto"/>
                      <w:szCs w:val="21"/>
                    </w:rPr>
                  </w:pPr>
                  <w:r>
                    <w:rPr>
                      <w:rFonts w:ascii="Times New Roman" w:hAnsi="Times New Roman" w:eastAsia="宋体" w:cs="Times New Roman"/>
                      <w:color w:val="auto"/>
                    </w:rPr>
                    <w:t>材料科学基础B (Fundamentals of Materials Science B)</w:t>
                  </w:r>
                </w:p>
              </w:tc>
              <w:tc>
                <w:tcPr>
                  <w:tcW w:w="1095" w:type="dxa"/>
                  <w:vAlign w:val="center"/>
                </w:tcPr>
                <w:p w14:paraId="2A054605">
                  <w:pPr>
                    <w:pStyle w:val="14"/>
                    <w:spacing w:line="360" w:lineRule="auto"/>
                    <w:jc w:val="center"/>
                    <w:rPr>
                      <w:rFonts w:hint="eastAsia" w:ascii="宋体" w:hAnsi="宋体"/>
                      <w:color w:val="auto"/>
                      <w:szCs w:val="21"/>
                    </w:rPr>
                  </w:pPr>
                  <w:r>
                    <w:rPr>
                      <w:rFonts w:cs="Times New Roman"/>
                      <w:color w:val="auto"/>
                    </w:rPr>
                    <w:t>必修</w:t>
                  </w:r>
                </w:p>
              </w:tc>
              <w:tc>
                <w:tcPr>
                  <w:tcW w:w="840" w:type="dxa"/>
                  <w:vAlign w:val="center"/>
                </w:tcPr>
                <w:p w14:paraId="7F1C1C5A">
                  <w:pPr>
                    <w:pStyle w:val="14"/>
                    <w:spacing w:line="360" w:lineRule="auto"/>
                    <w:jc w:val="center"/>
                    <w:rPr>
                      <w:rFonts w:hint="eastAsia" w:ascii="宋体" w:hAnsi="宋体"/>
                      <w:color w:val="auto"/>
                      <w:szCs w:val="21"/>
                    </w:rPr>
                  </w:pPr>
                  <w:r>
                    <w:rPr>
                      <w:rFonts w:hint="eastAsia" w:cs="Times New Roman"/>
                      <w:color w:val="auto"/>
                    </w:rPr>
                    <w:t>5</w:t>
                  </w:r>
                </w:p>
              </w:tc>
              <w:tc>
                <w:tcPr>
                  <w:tcW w:w="778" w:type="dxa"/>
                  <w:vAlign w:val="center"/>
                </w:tcPr>
                <w:p w14:paraId="0757A3CF">
                  <w:pPr>
                    <w:pStyle w:val="14"/>
                    <w:spacing w:line="360" w:lineRule="auto"/>
                    <w:jc w:val="center"/>
                    <w:rPr>
                      <w:rFonts w:hint="eastAsia" w:ascii="宋体" w:hAnsi="宋体"/>
                      <w:color w:val="auto"/>
                      <w:szCs w:val="21"/>
                    </w:rPr>
                  </w:pPr>
                  <w:r>
                    <w:rPr>
                      <w:rFonts w:hint="eastAsia" w:cs="Times New Roman"/>
                      <w:color w:val="auto"/>
                    </w:rPr>
                    <w:t>80</w:t>
                  </w:r>
                </w:p>
              </w:tc>
              <w:tc>
                <w:tcPr>
                  <w:tcW w:w="1427" w:type="dxa"/>
                  <w:vAlign w:val="center"/>
                </w:tcPr>
                <w:p w14:paraId="3DA4D1EF">
                  <w:pPr>
                    <w:pStyle w:val="14"/>
                    <w:spacing w:line="360" w:lineRule="auto"/>
                    <w:jc w:val="center"/>
                    <w:rPr>
                      <w:rFonts w:hint="eastAsia" w:ascii="宋体" w:hAnsi="宋体"/>
                      <w:color w:val="auto"/>
                      <w:szCs w:val="21"/>
                    </w:rPr>
                  </w:pPr>
                  <w:r>
                    <w:rPr>
                      <w:rFonts w:cs="Times New Roman"/>
                      <w:color w:val="auto"/>
                    </w:rPr>
                    <w:t>新材料与化工学院</w:t>
                  </w:r>
                </w:p>
              </w:tc>
            </w:tr>
            <w:tr w14:paraId="037DD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03E66CAC">
                  <w:pPr>
                    <w:pStyle w:val="14"/>
                    <w:spacing w:line="360" w:lineRule="auto"/>
                    <w:jc w:val="center"/>
                    <w:rPr>
                      <w:rFonts w:hint="eastAsia" w:ascii="宋体" w:hAnsi="宋体"/>
                      <w:color w:val="auto"/>
                      <w:szCs w:val="21"/>
                    </w:rPr>
                  </w:pPr>
                  <w:r>
                    <w:rPr>
                      <w:rFonts w:cs="Times New Roman"/>
                      <w:color w:val="auto"/>
                      <w:szCs w:val="21"/>
                    </w:rPr>
                    <w:t>NEM</w:t>
                  </w:r>
                </w:p>
              </w:tc>
              <w:tc>
                <w:tcPr>
                  <w:tcW w:w="3191" w:type="dxa"/>
                  <w:vAlign w:val="center"/>
                </w:tcPr>
                <w:p w14:paraId="2A178488">
                  <w:pPr>
                    <w:wordWrap w:val="0"/>
                    <w:jc w:val="center"/>
                    <w:rPr>
                      <w:rFonts w:hint="eastAsia" w:ascii="宋体" w:hAnsi="宋体" w:eastAsia="宋体"/>
                      <w:color w:val="auto"/>
                      <w:szCs w:val="21"/>
                    </w:rPr>
                  </w:pPr>
                  <w:r>
                    <w:rPr>
                      <w:rFonts w:ascii="Times New Roman" w:hAnsi="Times New Roman" w:eastAsia="宋体" w:cs="Times New Roman"/>
                      <w:color w:val="auto"/>
                    </w:rPr>
                    <w:t>材料电化学</w:t>
                  </w:r>
                  <w:r>
                    <w:rPr>
                      <w:rFonts w:hint="eastAsia" w:ascii="Times New Roman" w:hAnsi="Times New Roman" w:eastAsia="宋体" w:cs="Times New Roman"/>
                      <w:color w:val="auto"/>
                    </w:rPr>
                    <w:t>（</w:t>
                  </w:r>
                  <w:r>
                    <w:rPr>
                      <w:rFonts w:ascii="Times New Roman" w:hAnsi="Times New Roman" w:eastAsia="宋体" w:cs="Times New Roman"/>
                      <w:color w:val="auto"/>
                    </w:rPr>
                    <w:t>Materials Electrochemistry</w:t>
                  </w:r>
                  <w:r>
                    <w:rPr>
                      <w:rFonts w:hint="eastAsia" w:ascii="Times New Roman" w:hAnsi="Times New Roman" w:eastAsia="宋体" w:cs="Times New Roman"/>
                      <w:color w:val="auto"/>
                    </w:rPr>
                    <w:t>）</w:t>
                  </w:r>
                </w:p>
              </w:tc>
              <w:tc>
                <w:tcPr>
                  <w:tcW w:w="1095" w:type="dxa"/>
                  <w:vAlign w:val="center"/>
                </w:tcPr>
                <w:p w14:paraId="177A038D">
                  <w:pPr>
                    <w:pStyle w:val="14"/>
                    <w:spacing w:line="360" w:lineRule="auto"/>
                    <w:jc w:val="center"/>
                    <w:rPr>
                      <w:rFonts w:hint="eastAsia" w:ascii="宋体" w:hAnsi="宋体"/>
                      <w:color w:val="auto"/>
                      <w:szCs w:val="21"/>
                    </w:rPr>
                  </w:pPr>
                  <w:r>
                    <w:rPr>
                      <w:rFonts w:cs="Times New Roman"/>
                      <w:color w:val="auto"/>
                    </w:rPr>
                    <w:t>必修</w:t>
                  </w:r>
                </w:p>
              </w:tc>
              <w:tc>
                <w:tcPr>
                  <w:tcW w:w="840" w:type="dxa"/>
                  <w:vAlign w:val="center"/>
                </w:tcPr>
                <w:p w14:paraId="2823AA1B">
                  <w:pPr>
                    <w:pStyle w:val="14"/>
                    <w:spacing w:line="360" w:lineRule="auto"/>
                    <w:jc w:val="center"/>
                    <w:rPr>
                      <w:rFonts w:hint="eastAsia" w:ascii="宋体" w:hAnsi="宋体"/>
                      <w:color w:val="auto"/>
                      <w:szCs w:val="21"/>
                    </w:rPr>
                  </w:pPr>
                  <w:r>
                    <w:rPr>
                      <w:rFonts w:cs="Times New Roman"/>
                      <w:color w:val="auto"/>
                    </w:rPr>
                    <w:t>3</w:t>
                  </w:r>
                </w:p>
              </w:tc>
              <w:tc>
                <w:tcPr>
                  <w:tcW w:w="778" w:type="dxa"/>
                  <w:vAlign w:val="center"/>
                </w:tcPr>
                <w:p w14:paraId="093A288E">
                  <w:pPr>
                    <w:pStyle w:val="14"/>
                    <w:spacing w:line="360" w:lineRule="auto"/>
                    <w:jc w:val="center"/>
                    <w:rPr>
                      <w:rFonts w:hint="eastAsia" w:ascii="宋体" w:hAnsi="宋体"/>
                      <w:color w:val="auto"/>
                      <w:szCs w:val="21"/>
                    </w:rPr>
                  </w:pPr>
                  <w:r>
                    <w:rPr>
                      <w:rFonts w:cs="Times New Roman"/>
                      <w:color w:val="auto"/>
                    </w:rPr>
                    <w:t>48</w:t>
                  </w:r>
                </w:p>
              </w:tc>
              <w:tc>
                <w:tcPr>
                  <w:tcW w:w="1427" w:type="dxa"/>
                  <w:vAlign w:val="center"/>
                </w:tcPr>
                <w:p w14:paraId="4F7FBAF6">
                  <w:pPr>
                    <w:pStyle w:val="14"/>
                    <w:spacing w:line="360" w:lineRule="auto"/>
                    <w:jc w:val="center"/>
                    <w:rPr>
                      <w:rFonts w:hint="eastAsia" w:ascii="宋体" w:hAnsi="宋体"/>
                      <w:color w:val="auto"/>
                      <w:szCs w:val="21"/>
                    </w:rPr>
                  </w:pPr>
                  <w:r>
                    <w:rPr>
                      <w:rFonts w:cs="Times New Roman"/>
                      <w:color w:val="auto"/>
                    </w:rPr>
                    <w:t>新材料与化工学院</w:t>
                  </w:r>
                </w:p>
              </w:tc>
            </w:tr>
            <w:tr w14:paraId="03A1B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492921BF">
                  <w:pPr>
                    <w:pStyle w:val="14"/>
                    <w:spacing w:line="360" w:lineRule="auto"/>
                    <w:jc w:val="center"/>
                    <w:rPr>
                      <w:rFonts w:cs="Times New Roman"/>
                      <w:color w:val="auto"/>
                    </w:rPr>
                  </w:pPr>
                  <w:r>
                    <w:rPr>
                      <w:rFonts w:cs="Times New Roman"/>
                      <w:color w:val="auto"/>
                      <w:szCs w:val="21"/>
                    </w:rPr>
                    <w:t>NEM</w:t>
                  </w:r>
                </w:p>
              </w:tc>
              <w:tc>
                <w:tcPr>
                  <w:tcW w:w="3191" w:type="dxa"/>
                  <w:vAlign w:val="center"/>
                </w:tcPr>
                <w:p w14:paraId="4A007627">
                  <w:pPr>
                    <w:wordWrap w:val="0"/>
                    <w:jc w:val="center"/>
                    <w:rPr>
                      <w:rFonts w:ascii="Times New Roman" w:hAnsi="Times New Roman" w:eastAsia="宋体" w:cs="Times New Roman"/>
                      <w:color w:val="auto"/>
                      <w:lang w:val="en-US"/>
                    </w:rPr>
                  </w:pPr>
                  <w:r>
                    <w:rPr>
                      <w:rFonts w:ascii="Times New Roman" w:hAnsi="Times New Roman" w:eastAsia="宋体" w:cs="Times New Roman"/>
                      <w:color w:val="auto"/>
                    </w:rPr>
                    <w:t>材料物理性能</w:t>
                  </w:r>
                  <w:r>
                    <w:rPr>
                      <w:rFonts w:ascii="Times New Roman" w:hAnsi="Times New Roman" w:eastAsia="宋体" w:cs="Times New Roman"/>
                      <w:color w:val="auto"/>
                      <w:lang w:val="en-US"/>
                    </w:rPr>
                    <w:t xml:space="preserve"> </w:t>
                  </w:r>
                  <w:r>
                    <w:rPr>
                      <w:rFonts w:hint="eastAsia" w:ascii="Times New Roman" w:hAnsi="Times New Roman" w:eastAsia="宋体" w:cs="Times New Roman"/>
                      <w:color w:val="auto"/>
                      <w:lang w:val="en-US"/>
                    </w:rPr>
                    <w:t>（</w:t>
                  </w:r>
                  <w:r>
                    <w:rPr>
                      <w:rFonts w:ascii="Times New Roman" w:hAnsi="Times New Roman" w:eastAsia="宋体" w:cs="Times New Roman"/>
                      <w:color w:val="auto"/>
                      <w:lang w:val="en-US"/>
                    </w:rPr>
                    <w:t>Physical Properties of Materials</w:t>
                  </w:r>
                  <w:r>
                    <w:rPr>
                      <w:rFonts w:hint="eastAsia" w:ascii="Times New Roman" w:hAnsi="Times New Roman" w:eastAsia="宋体" w:cs="Times New Roman"/>
                      <w:color w:val="auto"/>
                      <w:lang w:val="en-US"/>
                    </w:rPr>
                    <w:t>）</w:t>
                  </w:r>
                </w:p>
              </w:tc>
              <w:tc>
                <w:tcPr>
                  <w:tcW w:w="1095" w:type="dxa"/>
                  <w:vAlign w:val="center"/>
                </w:tcPr>
                <w:p w14:paraId="0EC180E0">
                  <w:pPr>
                    <w:pStyle w:val="14"/>
                    <w:spacing w:line="360" w:lineRule="auto"/>
                    <w:jc w:val="center"/>
                    <w:rPr>
                      <w:rFonts w:cs="Times New Roman"/>
                      <w:color w:val="auto"/>
                    </w:rPr>
                  </w:pPr>
                  <w:r>
                    <w:rPr>
                      <w:rFonts w:cs="Times New Roman"/>
                      <w:color w:val="auto"/>
                    </w:rPr>
                    <w:t>必修</w:t>
                  </w:r>
                </w:p>
              </w:tc>
              <w:tc>
                <w:tcPr>
                  <w:tcW w:w="840" w:type="dxa"/>
                  <w:vAlign w:val="center"/>
                </w:tcPr>
                <w:p w14:paraId="3079C886">
                  <w:pPr>
                    <w:pStyle w:val="14"/>
                    <w:spacing w:line="360" w:lineRule="auto"/>
                    <w:jc w:val="center"/>
                    <w:rPr>
                      <w:rFonts w:cs="Times New Roman"/>
                      <w:color w:val="auto"/>
                    </w:rPr>
                  </w:pPr>
                  <w:r>
                    <w:rPr>
                      <w:rFonts w:cs="Times New Roman"/>
                      <w:color w:val="auto"/>
                    </w:rPr>
                    <w:t>3</w:t>
                  </w:r>
                </w:p>
              </w:tc>
              <w:tc>
                <w:tcPr>
                  <w:tcW w:w="778" w:type="dxa"/>
                  <w:vAlign w:val="center"/>
                </w:tcPr>
                <w:p w14:paraId="4B0E8A88">
                  <w:pPr>
                    <w:pStyle w:val="14"/>
                    <w:spacing w:line="360" w:lineRule="auto"/>
                    <w:jc w:val="center"/>
                    <w:rPr>
                      <w:rFonts w:cs="Times New Roman"/>
                      <w:color w:val="auto"/>
                    </w:rPr>
                  </w:pPr>
                  <w:r>
                    <w:rPr>
                      <w:rFonts w:cs="Times New Roman"/>
                      <w:color w:val="auto"/>
                    </w:rPr>
                    <w:t>48</w:t>
                  </w:r>
                </w:p>
              </w:tc>
              <w:tc>
                <w:tcPr>
                  <w:tcW w:w="1427" w:type="dxa"/>
                  <w:vAlign w:val="center"/>
                </w:tcPr>
                <w:p w14:paraId="07E552AF">
                  <w:pPr>
                    <w:pStyle w:val="14"/>
                    <w:spacing w:line="360" w:lineRule="auto"/>
                    <w:jc w:val="center"/>
                    <w:rPr>
                      <w:rFonts w:cs="Times New Roman"/>
                      <w:color w:val="auto"/>
                    </w:rPr>
                  </w:pPr>
                  <w:r>
                    <w:rPr>
                      <w:rFonts w:cs="Times New Roman"/>
                      <w:color w:val="auto"/>
                    </w:rPr>
                    <w:t>新材料与化工学院</w:t>
                  </w:r>
                </w:p>
              </w:tc>
            </w:tr>
            <w:tr w14:paraId="3EE63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3B069E40">
                  <w:pPr>
                    <w:pStyle w:val="14"/>
                    <w:spacing w:line="360" w:lineRule="auto"/>
                    <w:jc w:val="center"/>
                    <w:rPr>
                      <w:rFonts w:cs="Times New Roman"/>
                      <w:color w:val="auto"/>
                    </w:rPr>
                  </w:pPr>
                  <w:r>
                    <w:rPr>
                      <w:rFonts w:cs="Times New Roman"/>
                      <w:color w:val="auto"/>
                      <w:szCs w:val="21"/>
                    </w:rPr>
                    <w:t>NEM</w:t>
                  </w:r>
                </w:p>
              </w:tc>
              <w:tc>
                <w:tcPr>
                  <w:tcW w:w="3191" w:type="dxa"/>
                  <w:vAlign w:val="center"/>
                </w:tcPr>
                <w:p w14:paraId="07F1CEDA">
                  <w:pPr>
                    <w:wordWrap w:val="0"/>
                    <w:jc w:val="center"/>
                    <w:rPr>
                      <w:rFonts w:ascii="Times New Roman" w:hAnsi="Times New Roman" w:eastAsia="宋体" w:cs="Times New Roman"/>
                      <w:color w:val="auto"/>
                      <w:lang w:val="en-US"/>
                    </w:rPr>
                  </w:pPr>
                  <w:r>
                    <w:rPr>
                      <w:rFonts w:ascii="Times New Roman" w:hAnsi="Times New Roman" w:eastAsia="宋体" w:cs="Times New Roman"/>
                      <w:color w:val="auto"/>
                    </w:rPr>
                    <w:t>材料分析方法</w:t>
                  </w:r>
                  <w:r>
                    <w:rPr>
                      <w:rFonts w:ascii="Times New Roman" w:hAnsi="Times New Roman" w:eastAsia="宋体" w:cs="Times New Roman"/>
                      <w:color w:val="auto"/>
                      <w:lang w:val="en-US"/>
                    </w:rPr>
                    <w:t xml:space="preserve"> </w:t>
                  </w:r>
                  <w:r>
                    <w:rPr>
                      <w:rFonts w:hint="eastAsia" w:ascii="Times New Roman" w:hAnsi="Times New Roman" w:eastAsia="宋体" w:cs="Times New Roman"/>
                      <w:color w:val="auto"/>
                      <w:lang w:val="en-US"/>
                    </w:rPr>
                    <w:t>（</w:t>
                  </w:r>
                  <w:r>
                    <w:rPr>
                      <w:rFonts w:ascii="Times New Roman" w:hAnsi="Times New Roman" w:eastAsia="宋体" w:cs="Times New Roman"/>
                      <w:color w:val="auto"/>
                      <w:lang w:val="en-US"/>
                    </w:rPr>
                    <w:t>Materials Analysis Methods</w:t>
                  </w:r>
                  <w:r>
                    <w:rPr>
                      <w:rFonts w:hint="eastAsia" w:ascii="Times New Roman" w:hAnsi="Times New Roman" w:eastAsia="宋体" w:cs="Times New Roman"/>
                      <w:color w:val="auto"/>
                      <w:lang w:val="en-US"/>
                    </w:rPr>
                    <w:t>）</w:t>
                  </w:r>
                </w:p>
              </w:tc>
              <w:tc>
                <w:tcPr>
                  <w:tcW w:w="1095" w:type="dxa"/>
                  <w:vAlign w:val="center"/>
                </w:tcPr>
                <w:p w14:paraId="62992D40">
                  <w:pPr>
                    <w:pStyle w:val="14"/>
                    <w:spacing w:line="360" w:lineRule="auto"/>
                    <w:jc w:val="center"/>
                    <w:rPr>
                      <w:rFonts w:cs="Times New Roman"/>
                      <w:color w:val="auto"/>
                    </w:rPr>
                  </w:pPr>
                  <w:r>
                    <w:rPr>
                      <w:rFonts w:cs="Times New Roman"/>
                      <w:color w:val="auto"/>
                    </w:rPr>
                    <w:t>必修</w:t>
                  </w:r>
                </w:p>
              </w:tc>
              <w:tc>
                <w:tcPr>
                  <w:tcW w:w="840" w:type="dxa"/>
                  <w:vAlign w:val="center"/>
                </w:tcPr>
                <w:p w14:paraId="2969E8F6">
                  <w:pPr>
                    <w:pStyle w:val="14"/>
                    <w:spacing w:line="360" w:lineRule="auto"/>
                    <w:jc w:val="center"/>
                    <w:rPr>
                      <w:rFonts w:cs="Times New Roman"/>
                      <w:color w:val="auto"/>
                    </w:rPr>
                  </w:pPr>
                  <w:r>
                    <w:rPr>
                      <w:rFonts w:cs="Times New Roman"/>
                      <w:color w:val="auto"/>
                    </w:rPr>
                    <w:t>3</w:t>
                  </w:r>
                </w:p>
              </w:tc>
              <w:tc>
                <w:tcPr>
                  <w:tcW w:w="778" w:type="dxa"/>
                  <w:vAlign w:val="center"/>
                </w:tcPr>
                <w:p w14:paraId="5F1AF0BE">
                  <w:pPr>
                    <w:pStyle w:val="14"/>
                    <w:spacing w:line="360" w:lineRule="auto"/>
                    <w:jc w:val="center"/>
                    <w:rPr>
                      <w:rFonts w:cs="Times New Roman"/>
                      <w:color w:val="auto"/>
                    </w:rPr>
                  </w:pPr>
                  <w:r>
                    <w:rPr>
                      <w:rFonts w:cs="Times New Roman"/>
                      <w:color w:val="auto"/>
                    </w:rPr>
                    <w:t>48</w:t>
                  </w:r>
                </w:p>
              </w:tc>
              <w:tc>
                <w:tcPr>
                  <w:tcW w:w="1427" w:type="dxa"/>
                  <w:vAlign w:val="center"/>
                </w:tcPr>
                <w:p w14:paraId="27929EE3">
                  <w:pPr>
                    <w:pStyle w:val="14"/>
                    <w:spacing w:line="360" w:lineRule="auto"/>
                    <w:jc w:val="center"/>
                    <w:rPr>
                      <w:rFonts w:cs="Times New Roman"/>
                      <w:color w:val="auto"/>
                    </w:rPr>
                  </w:pPr>
                  <w:r>
                    <w:rPr>
                      <w:rFonts w:cs="Times New Roman"/>
                      <w:color w:val="auto"/>
                    </w:rPr>
                    <w:t>新材料与化工学院</w:t>
                  </w:r>
                </w:p>
              </w:tc>
            </w:tr>
            <w:tr w14:paraId="26EF5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04FCAA23">
                  <w:pPr>
                    <w:pStyle w:val="14"/>
                    <w:spacing w:line="360" w:lineRule="auto"/>
                    <w:jc w:val="center"/>
                    <w:rPr>
                      <w:rFonts w:cs="Times New Roman"/>
                      <w:color w:val="auto"/>
                    </w:rPr>
                  </w:pPr>
                  <w:r>
                    <w:rPr>
                      <w:rFonts w:cs="Times New Roman"/>
                      <w:color w:val="auto"/>
                      <w:szCs w:val="21"/>
                    </w:rPr>
                    <w:t>NEM</w:t>
                  </w:r>
                </w:p>
              </w:tc>
              <w:tc>
                <w:tcPr>
                  <w:tcW w:w="3191" w:type="dxa"/>
                  <w:vAlign w:val="center"/>
                </w:tcPr>
                <w:p w14:paraId="6C17B3E3">
                  <w:pPr>
                    <w:wordWrap w:val="0"/>
                    <w:jc w:val="center"/>
                    <w:rPr>
                      <w:rFonts w:ascii="Times New Roman" w:hAnsi="Times New Roman" w:eastAsia="宋体" w:cs="Times New Roman"/>
                      <w:color w:val="auto"/>
                      <w:lang w:val="en-US"/>
                    </w:rPr>
                  </w:pPr>
                  <w:r>
                    <w:rPr>
                      <w:rFonts w:ascii="Times New Roman" w:hAnsi="Times New Roman" w:eastAsia="宋体" w:cs="Times New Roman"/>
                      <w:color w:val="auto"/>
                    </w:rPr>
                    <w:t>化学电源设计</w:t>
                  </w:r>
                  <w:r>
                    <w:rPr>
                      <w:rFonts w:hint="eastAsia" w:ascii="Times New Roman" w:hAnsi="Times New Roman" w:eastAsia="宋体" w:cs="Times New Roman"/>
                      <w:color w:val="auto"/>
                    </w:rPr>
                    <w:t>（</w:t>
                  </w:r>
                  <w:r>
                    <w:rPr>
                      <w:rFonts w:ascii="Times New Roman" w:hAnsi="Times New Roman" w:eastAsia="宋体" w:cs="Times New Roman"/>
                      <w:color w:val="auto"/>
                    </w:rPr>
                    <w:t>Chemical Power Source Design</w:t>
                  </w:r>
                  <w:r>
                    <w:rPr>
                      <w:rFonts w:hint="eastAsia" w:ascii="Times New Roman" w:hAnsi="Times New Roman" w:eastAsia="宋体" w:cs="Times New Roman"/>
                      <w:color w:val="auto"/>
                    </w:rPr>
                    <w:t>）</w:t>
                  </w:r>
                </w:p>
              </w:tc>
              <w:tc>
                <w:tcPr>
                  <w:tcW w:w="1095" w:type="dxa"/>
                  <w:vAlign w:val="center"/>
                </w:tcPr>
                <w:p w14:paraId="645D0DFD">
                  <w:pPr>
                    <w:pStyle w:val="14"/>
                    <w:spacing w:line="360" w:lineRule="auto"/>
                    <w:jc w:val="center"/>
                    <w:rPr>
                      <w:rFonts w:cs="Times New Roman"/>
                      <w:color w:val="auto"/>
                    </w:rPr>
                  </w:pPr>
                  <w:r>
                    <w:rPr>
                      <w:rFonts w:cs="Times New Roman"/>
                      <w:color w:val="auto"/>
                    </w:rPr>
                    <w:t>必修</w:t>
                  </w:r>
                </w:p>
              </w:tc>
              <w:tc>
                <w:tcPr>
                  <w:tcW w:w="840" w:type="dxa"/>
                  <w:vAlign w:val="center"/>
                </w:tcPr>
                <w:p w14:paraId="60EE8CEF">
                  <w:pPr>
                    <w:pStyle w:val="14"/>
                    <w:spacing w:line="360" w:lineRule="auto"/>
                    <w:jc w:val="center"/>
                    <w:rPr>
                      <w:rFonts w:hint="eastAsia" w:cs="Times New Roman"/>
                      <w:color w:val="auto"/>
                    </w:rPr>
                  </w:pPr>
                  <w:r>
                    <w:rPr>
                      <w:rFonts w:hint="eastAsia" w:cs="Times New Roman"/>
                      <w:color w:val="auto"/>
                    </w:rPr>
                    <w:t>3</w:t>
                  </w:r>
                </w:p>
              </w:tc>
              <w:tc>
                <w:tcPr>
                  <w:tcW w:w="778" w:type="dxa"/>
                  <w:vAlign w:val="center"/>
                </w:tcPr>
                <w:p w14:paraId="3AA1877D">
                  <w:pPr>
                    <w:pStyle w:val="14"/>
                    <w:spacing w:line="360" w:lineRule="auto"/>
                    <w:jc w:val="center"/>
                    <w:rPr>
                      <w:rFonts w:hint="eastAsia" w:cs="Times New Roman"/>
                      <w:color w:val="auto"/>
                    </w:rPr>
                  </w:pPr>
                  <w:r>
                    <w:rPr>
                      <w:rFonts w:hint="eastAsia" w:cs="Times New Roman"/>
                      <w:color w:val="auto"/>
                    </w:rPr>
                    <w:t>32</w:t>
                  </w:r>
                </w:p>
              </w:tc>
              <w:tc>
                <w:tcPr>
                  <w:tcW w:w="1427" w:type="dxa"/>
                  <w:vAlign w:val="center"/>
                </w:tcPr>
                <w:p w14:paraId="61D79801">
                  <w:pPr>
                    <w:pStyle w:val="14"/>
                    <w:spacing w:line="360" w:lineRule="auto"/>
                    <w:jc w:val="center"/>
                    <w:rPr>
                      <w:rFonts w:cs="Times New Roman"/>
                      <w:color w:val="auto"/>
                    </w:rPr>
                  </w:pPr>
                  <w:r>
                    <w:rPr>
                      <w:rFonts w:cs="Times New Roman"/>
                      <w:color w:val="auto"/>
                    </w:rPr>
                    <w:t>新材料与化工学院</w:t>
                  </w:r>
                </w:p>
              </w:tc>
            </w:tr>
            <w:tr w14:paraId="5A0F9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450A7BC2">
                  <w:pPr>
                    <w:pStyle w:val="14"/>
                    <w:spacing w:line="360" w:lineRule="auto"/>
                    <w:jc w:val="center"/>
                    <w:rPr>
                      <w:rFonts w:cs="Times New Roman"/>
                      <w:color w:val="auto"/>
                    </w:rPr>
                  </w:pPr>
                  <w:r>
                    <w:rPr>
                      <w:rFonts w:cs="Times New Roman"/>
                      <w:color w:val="auto"/>
                      <w:szCs w:val="21"/>
                    </w:rPr>
                    <w:t>NEM</w:t>
                  </w:r>
                </w:p>
              </w:tc>
              <w:tc>
                <w:tcPr>
                  <w:tcW w:w="3191" w:type="dxa"/>
                  <w:vAlign w:val="center"/>
                </w:tcPr>
                <w:p w14:paraId="3E3AA6A1">
                  <w:pPr>
                    <w:wordWrap w:val="0"/>
                    <w:jc w:val="center"/>
                    <w:rPr>
                      <w:rFonts w:ascii="Times New Roman" w:hAnsi="Times New Roman" w:eastAsia="宋体" w:cs="Times New Roman"/>
                      <w:color w:val="auto"/>
                    </w:rPr>
                  </w:pPr>
                  <w:r>
                    <w:rPr>
                      <w:rFonts w:ascii="Times New Roman" w:hAnsi="Times New Roman" w:eastAsia="宋体" w:cs="Times New Roman"/>
                      <w:color w:val="auto"/>
                      <w:kern w:val="2"/>
                      <w:sz w:val="21"/>
                      <w:lang w:val="en-US" w:bidi="ar-SA"/>
                    </w:rPr>
                    <w:t>储能材料与技术</w:t>
                  </w:r>
                  <w:r>
                    <w:rPr>
                      <w:rFonts w:hint="eastAsia" w:ascii="Times New Roman" w:hAnsi="Times New Roman" w:eastAsia="宋体" w:cs="Times New Roman"/>
                      <w:color w:val="auto"/>
                      <w:kern w:val="2"/>
                      <w:sz w:val="21"/>
                      <w:lang w:val="en-US" w:bidi="ar-SA"/>
                    </w:rPr>
                    <w:t>（</w:t>
                  </w:r>
                  <w:r>
                    <w:rPr>
                      <w:rFonts w:ascii="Times New Roman" w:hAnsi="Times New Roman" w:eastAsia="宋体" w:cs="Times New Roman"/>
                      <w:color w:val="auto"/>
                      <w:kern w:val="2"/>
                      <w:sz w:val="21"/>
                      <w:lang w:val="en-US"/>
                    </w:rPr>
                    <w:t>Energy Storage Materials and Technologies</w:t>
                  </w:r>
                  <w:r>
                    <w:rPr>
                      <w:rFonts w:hint="eastAsia" w:ascii="Times New Roman" w:hAnsi="Times New Roman" w:eastAsia="宋体" w:cs="Times New Roman"/>
                      <w:color w:val="auto"/>
                      <w:kern w:val="2"/>
                      <w:sz w:val="21"/>
                      <w:lang w:val="en-US"/>
                    </w:rPr>
                    <w:t>）</w:t>
                  </w:r>
                </w:p>
              </w:tc>
              <w:tc>
                <w:tcPr>
                  <w:tcW w:w="1095" w:type="dxa"/>
                  <w:vAlign w:val="center"/>
                </w:tcPr>
                <w:p w14:paraId="6B175091">
                  <w:pPr>
                    <w:pStyle w:val="14"/>
                    <w:spacing w:line="360" w:lineRule="auto"/>
                    <w:jc w:val="center"/>
                    <w:rPr>
                      <w:rFonts w:cs="Times New Roman"/>
                      <w:color w:val="auto"/>
                    </w:rPr>
                  </w:pPr>
                  <w:r>
                    <w:rPr>
                      <w:rFonts w:cs="Times New Roman"/>
                      <w:color w:val="auto"/>
                    </w:rPr>
                    <w:t>必修</w:t>
                  </w:r>
                </w:p>
              </w:tc>
              <w:tc>
                <w:tcPr>
                  <w:tcW w:w="840" w:type="dxa"/>
                  <w:vAlign w:val="center"/>
                </w:tcPr>
                <w:p w14:paraId="787AC1F5">
                  <w:pPr>
                    <w:pStyle w:val="14"/>
                    <w:spacing w:line="360" w:lineRule="auto"/>
                    <w:jc w:val="center"/>
                    <w:rPr>
                      <w:rFonts w:cs="Times New Roman"/>
                      <w:color w:val="auto"/>
                    </w:rPr>
                  </w:pPr>
                  <w:r>
                    <w:rPr>
                      <w:rFonts w:cs="Times New Roman"/>
                      <w:color w:val="auto"/>
                    </w:rPr>
                    <w:t>3</w:t>
                  </w:r>
                </w:p>
              </w:tc>
              <w:tc>
                <w:tcPr>
                  <w:tcW w:w="778" w:type="dxa"/>
                  <w:vAlign w:val="center"/>
                </w:tcPr>
                <w:p w14:paraId="186FDACD">
                  <w:pPr>
                    <w:pStyle w:val="14"/>
                    <w:spacing w:line="360" w:lineRule="auto"/>
                    <w:jc w:val="center"/>
                    <w:rPr>
                      <w:rFonts w:cs="Times New Roman"/>
                      <w:color w:val="auto"/>
                    </w:rPr>
                  </w:pPr>
                  <w:r>
                    <w:rPr>
                      <w:rFonts w:cs="Times New Roman"/>
                      <w:color w:val="auto"/>
                    </w:rPr>
                    <w:t>48</w:t>
                  </w:r>
                </w:p>
              </w:tc>
              <w:tc>
                <w:tcPr>
                  <w:tcW w:w="1427" w:type="dxa"/>
                  <w:vAlign w:val="center"/>
                </w:tcPr>
                <w:p w14:paraId="1629BB9F">
                  <w:pPr>
                    <w:pStyle w:val="14"/>
                    <w:spacing w:line="360" w:lineRule="auto"/>
                    <w:jc w:val="center"/>
                    <w:rPr>
                      <w:rFonts w:cs="Times New Roman"/>
                      <w:color w:val="auto"/>
                    </w:rPr>
                  </w:pPr>
                  <w:r>
                    <w:rPr>
                      <w:rFonts w:cs="Times New Roman"/>
                      <w:color w:val="auto"/>
                    </w:rPr>
                    <w:t>新材料与化工学院</w:t>
                  </w:r>
                </w:p>
              </w:tc>
            </w:tr>
            <w:tr w14:paraId="20982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61555C3C">
                  <w:pPr>
                    <w:pStyle w:val="14"/>
                    <w:spacing w:line="360" w:lineRule="auto"/>
                    <w:jc w:val="center"/>
                    <w:rPr>
                      <w:rFonts w:cs="Times New Roman"/>
                      <w:color w:val="auto"/>
                    </w:rPr>
                  </w:pPr>
                  <w:r>
                    <w:rPr>
                      <w:rFonts w:cs="Times New Roman"/>
                      <w:color w:val="auto"/>
                      <w:szCs w:val="21"/>
                    </w:rPr>
                    <w:t>NEM</w:t>
                  </w:r>
                </w:p>
              </w:tc>
              <w:tc>
                <w:tcPr>
                  <w:tcW w:w="3191" w:type="dxa"/>
                  <w:vAlign w:val="center"/>
                </w:tcPr>
                <w:p w14:paraId="22C061FC">
                  <w:pPr>
                    <w:wordWrap w:val="0"/>
                    <w:jc w:val="center"/>
                    <w:rPr>
                      <w:rFonts w:ascii="Times New Roman" w:hAnsi="Times New Roman" w:eastAsia="宋体" w:cs="Times New Roman"/>
                      <w:color w:val="auto"/>
                      <w:kern w:val="2"/>
                      <w:sz w:val="21"/>
                      <w:lang w:val="en-US" w:bidi="ar-SA"/>
                    </w:rPr>
                  </w:pPr>
                  <w:r>
                    <w:rPr>
                      <w:rFonts w:ascii="Times New Roman" w:hAnsi="Times New Roman" w:eastAsia="宋体" w:cs="Times New Roman"/>
                      <w:color w:val="auto"/>
                      <w:kern w:val="2"/>
                      <w:sz w:val="21"/>
                      <w:lang w:val="en-US" w:bidi="ar-SA"/>
                    </w:rPr>
                    <w:t>新能源材料与器件</w:t>
                  </w:r>
                  <w:r>
                    <w:rPr>
                      <w:rFonts w:hint="eastAsia" w:ascii="Times New Roman" w:hAnsi="Times New Roman" w:eastAsia="宋体" w:cs="Times New Roman"/>
                      <w:color w:val="auto"/>
                      <w:kern w:val="2"/>
                      <w:sz w:val="21"/>
                      <w:lang w:val="en-US" w:bidi="ar-SA"/>
                    </w:rPr>
                    <w:t>（</w:t>
                  </w:r>
                  <w:r>
                    <w:rPr>
                      <w:rFonts w:ascii="Times New Roman" w:hAnsi="Times New Roman" w:eastAsia="宋体" w:cs="Times New Roman"/>
                      <w:color w:val="auto"/>
                      <w:kern w:val="2"/>
                      <w:sz w:val="21"/>
                      <w:lang w:val="en-US"/>
                    </w:rPr>
                    <w:t>New Energy Materials and Devices</w:t>
                  </w:r>
                  <w:r>
                    <w:rPr>
                      <w:rFonts w:hint="eastAsia" w:ascii="Times New Roman" w:hAnsi="Times New Roman" w:eastAsia="宋体" w:cs="Times New Roman"/>
                      <w:color w:val="auto"/>
                      <w:kern w:val="2"/>
                      <w:sz w:val="21"/>
                      <w:lang w:val="en-US"/>
                    </w:rPr>
                    <w:t>）</w:t>
                  </w:r>
                </w:p>
              </w:tc>
              <w:tc>
                <w:tcPr>
                  <w:tcW w:w="1095" w:type="dxa"/>
                  <w:vAlign w:val="center"/>
                </w:tcPr>
                <w:p w14:paraId="497BC182">
                  <w:pPr>
                    <w:pStyle w:val="14"/>
                    <w:spacing w:line="360" w:lineRule="auto"/>
                    <w:jc w:val="center"/>
                    <w:rPr>
                      <w:rFonts w:cs="Times New Roman"/>
                      <w:color w:val="auto"/>
                    </w:rPr>
                  </w:pPr>
                  <w:r>
                    <w:rPr>
                      <w:rFonts w:cs="Times New Roman"/>
                      <w:color w:val="auto"/>
                    </w:rPr>
                    <w:t>必修</w:t>
                  </w:r>
                </w:p>
              </w:tc>
              <w:tc>
                <w:tcPr>
                  <w:tcW w:w="840" w:type="dxa"/>
                  <w:vAlign w:val="center"/>
                </w:tcPr>
                <w:p w14:paraId="2BBB8493">
                  <w:pPr>
                    <w:pStyle w:val="14"/>
                    <w:spacing w:line="360" w:lineRule="auto"/>
                    <w:jc w:val="center"/>
                    <w:rPr>
                      <w:rFonts w:hint="eastAsia" w:cs="Times New Roman"/>
                      <w:color w:val="auto"/>
                    </w:rPr>
                  </w:pPr>
                  <w:r>
                    <w:rPr>
                      <w:rFonts w:hint="eastAsia" w:cs="Times New Roman"/>
                      <w:color w:val="auto"/>
                    </w:rPr>
                    <w:t>4</w:t>
                  </w:r>
                </w:p>
              </w:tc>
              <w:tc>
                <w:tcPr>
                  <w:tcW w:w="778" w:type="dxa"/>
                  <w:vAlign w:val="center"/>
                </w:tcPr>
                <w:p w14:paraId="53D9C7E7">
                  <w:pPr>
                    <w:pStyle w:val="14"/>
                    <w:spacing w:line="360" w:lineRule="auto"/>
                    <w:jc w:val="center"/>
                    <w:rPr>
                      <w:rFonts w:hint="eastAsia" w:cs="Times New Roman"/>
                      <w:color w:val="auto"/>
                    </w:rPr>
                  </w:pPr>
                  <w:r>
                    <w:rPr>
                      <w:rFonts w:hint="eastAsia" w:cs="Times New Roman"/>
                      <w:color w:val="auto"/>
                    </w:rPr>
                    <w:t>64</w:t>
                  </w:r>
                </w:p>
              </w:tc>
              <w:tc>
                <w:tcPr>
                  <w:tcW w:w="1427" w:type="dxa"/>
                  <w:vAlign w:val="center"/>
                </w:tcPr>
                <w:p w14:paraId="64D6D437">
                  <w:pPr>
                    <w:pStyle w:val="14"/>
                    <w:spacing w:line="360" w:lineRule="auto"/>
                    <w:jc w:val="center"/>
                    <w:rPr>
                      <w:rFonts w:cs="Times New Roman"/>
                      <w:color w:val="auto"/>
                    </w:rPr>
                  </w:pPr>
                  <w:r>
                    <w:rPr>
                      <w:rFonts w:cs="Times New Roman"/>
                      <w:color w:val="auto"/>
                    </w:rPr>
                    <w:t>新材料与化工学院</w:t>
                  </w:r>
                </w:p>
              </w:tc>
            </w:tr>
          </w:tbl>
          <w:p w14:paraId="1B9BA8BF">
            <w:pPr>
              <w:spacing w:before="156" w:beforeLines="50" w:after="156" w:afterLines="50" w:line="360" w:lineRule="auto"/>
              <w:ind w:firstLine="482"/>
              <w:rPr>
                <w:rFonts w:ascii="Times New Roman" w:hAnsi="Times New Roman" w:eastAsia="宋体" w:cs="Times New Roman"/>
                <w:b/>
                <w:color w:val="auto"/>
                <w:sz w:val="24"/>
                <w:szCs w:val="24"/>
              </w:rPr>
            </w:pPr>
            <w:r>
              <w:rPr>
                <w:rFonts w:hint="eastAsia" w:ascii="黑体" w:hAnsi="黑体" w:eastAsia="黑体"/>
                <w:color w:val="auto"/>
                <w:sz w:val="28"/>
                <w:szCs w:val="28"/>
              </w:rPr>
              <w:t>4</w:t>
            </w:r>
            <w:r>
              <w:rPr>
                <w:rFonts w:ascii="黑体" w:hAnsi="黑体" w:eastAsia="黑体"/>
                <w:color w:val="auto"/>
                <w:sz w:val="28"/>
                <w:szCs w:val="28"/>
              </w:rPr>
              <w:t>.</w:t>
            </w:r>
            <w:r>
              <w:rPr>
                <w:rFonts w:hint="eastAsia" w:ascii="黑体" w:hAnsi="黑体" w:eastAsia="黑体"/>
                <w:color w:val="auto"/>
                <w:sz w:val="28"/>
                <w:szCs w:val="28"/>
              </w:rPr>
              <w:t xml:space="preserve">实习实践环节  </w:t>
            </w:r>
            <w:r>
              <w:rPr>
                <w:rFonts w:hint="eastAsia" w:ascii="黑体" w:hAnsi="黑体" w:eastAsia="黑体"/>
                <w:color w:val="auto"/>
                <w:sz w:val="28"/>
                <w:szCs w:val="28"/>
                <w:lang w:val="en-US" w:eastAsia="zh-CN"/>
              </w:rPr>
              <w:t>26</w:t>
            </w:r>
            <w:r>
              <w:rPr>
                <w:rFonts w:hint="eastAsia" w:ascii="黑体" w:hAnsi="黑体" w:eastAsia="黑体"/>
                <w:color w:val="auto"/>
                <w:sz w:val="28"/>
                <w:szCs w:val="28"/>
              </w:rPr>
              <w:t>学分</w:t>
            </w:r>
          </w:p>
          <w:p w14:paraId="3DA55A7D">
            <w:pPr>
              <w:spacing w:before="156" w:beforeLines="50" w:after="156" w:afterLines="50" w:line="360" w:lineRule="auto"/>
              <w:ind w:firstLine="482"/>
              <w:rPr>
                <w:rFonts w:ascii="Times New Roman" w:hAnsi="Times New Roman" w:eastAsia="宋体" w:cs="Times New Roman"/>
                <w:b/>
                <w:color w:val="auto"/>
                <w:sz w:val="24"/>
                <w:szCs w:val="24"/>
              </w:rPr>
            </w:pPr>
            <w:r>
              <w:rPr>
                <w:rFonts w:ascii="Times New Roman" w:hAnsi="Times New Roman" w:eastAsia="宋体" w:cs="Times New Roman"/>
                <w:b/>
                <w:color w:val="auto"/>
                <w:sz w:val="24"/>
                <w:szCs w:val="24"/>
              </w:rPr>
              <w:t>独立设置的课程设计/实践环节</w:t>
            </w:r>
            <w:r>
              <w:rPr>
                <w:rFonts w:hint="eastAsia" w:ascii="Times New Roman" w:hAnsi="Times New Roman" w:eastAsia="宋体" w:cs="Times New Roman"/>
                <w:b/>
                <w:color w:val="auto"/>
                <w:sz w:val="24"/>
                <w:szCs w:val="24"/>
              </w:rPr>
              <w:t xml:space="preserve">  </w:t>
            </w:r>
            <w:r>
              <w:rPr>
                <w:rFonts w:hint="eastAsia" w:ascii="Times New Roman" w:hAnsi="Times New Roman" w:eastAsia="宋体" w:cs="Times New Roman"/>
                <w:b/>
                <w:color w:val="auto"/>
                <w:sz w:val="24"/>
                <w:szCs w:val="24"/>
                <w:lang w:val="en-US" w:eastAsia="zh-CN"/>
              </w:rPr>
              <w:t>26</w:t>
            </w:r>
            <w:r>
              <w:rPr>
                <w:rFonts w:ascii="Times New Roman" w:hAnsi="Times New Roman" w:eastAsia="宋体" w:cs="Times New Roman"/>
                <w:b/>
                <w:color w:val="auto"/>
                <w:sz w:val="24"/>
                <w:szCs w:val="24"/>
              </w:rPr>
              <w:t>学分</w:t>
            </w:r>
          </w:p>
          <w:tbl>
            <w:tblPr>
              <w:tblStyle w:val="8"/>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3191"/>
              <w:gridCol w:w="1095"/>
              <w:gridCol w:w="840"/>
              <w:gridCol w:w="866"/>
              <w:gridCol w:w="1339"/>
            </w:tblGrid>
            <w:tr w14:paraId="767D6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6926F1D3">
                  <w:pPr>
                    <w:pStyle w:val="14"/>
                    <w:spacing w:line="360" w:lineRule="auto"/>
                    <w:jc w:val="center"/>
                    <w:rPr>
                      <w:rFonts w:eastAsia="黑体" w:cs="Times New Roman"/>
                      <w:color w:val="auto"/>
                    </w:rPr>
                  </w:pPr>
                  <w:r>
                    <w:rPr>
                      <w:rFonts w:eastAsia="黑体" w:cs="Times New Roman"/>
                      <w:color w:val="auto"/>
                    </w:rPr>
                    <w:t>课程编号</w:t>
                  </w:r>
                </w:p>
              </w:tc>
              <w:tc>
                <w:tcPr>
                  <w:tcW w:w="3191" w:type="dxa"/>
                  <w:vAlign w:val="center"/>
                </w:tcPr>
                <w:p w14:paraId="0ECE36A5">
                  <w:pPr>
                    <w:pStyle w:val="14"/>
                    <w:spacing w:line="360" w:lineRule="auto"/>
                    <w:jc w:val="center"/>
                    <w:rPr>
                      <w:rFonts w:eastAsia="黑体" w:cs="Times New Roman"/>
                      <w:color w:val="auto"/>
                    </w:rPr>
                  </w:pPr>
                  <w:r>
                    <w:rPr>
                      <w:rFonts w:eastAsia="黑体" w:cs="Times New Roman"/>
                      <w:color w:val="auto"/>
                    </w:rPr>
                    <w:t>课程名称</w:t>
                  </w:r>
                </w:p>
              </w:tc>
              <w:tc>
                <w:tcPr>
                  <w:tcW w:w="1095" w:type="dxa"/>
                </w:tcPr>
                <w:p w14:paraId="2A2538C6">
                  <w:pPr>
                    <w:pStyle w:val="14"/>
                    <w:spacing w:line="360" w:lineRule="auto"/>
                    <w:jc w:val="center"/>
                    <w:rPr>
                      <w:rFonts w:eastAsia="黑体" w:cs="Times New Roman"/>
                      <w:color w:val="auto"/>
                    </w:rPr>
                  </w:pPr>
                  <w:r>
                    <w:rPr>
                      <w:rFonts w:eastAsia="黑体" w:cs="Times New Roman"/>
                      <w:color w:val="auto"/>
                    </w:rPr>
                    <w:t>课程性质</w:t>
                  </w:r>
                </w:p>
              </w:tc>
              <w:tc>
                <w:tcPr>
                  <w:tcW w:w="840" w:type="dxa"/>
                  <w:vAlign w:val="center"/>
                </w:tcPr>
                <w:p w14:paraId="559F539B">
                  <w:pPr>
                    <w:pStyle w:val="14"/>
                    <w:spacing w:line="360" w:lineRule="auto"/>
                    <w:jc w:val="center"/>
                    <w:rPr>
                      <w:rFonts w:eastAsia="黑体" w:cs="Times New Roman"/>
                      <w:color w:val="auto"/>
                    </w:rPr>
                  </w:pPr>
                  <w:r>
                    <w:rPr>
                      <w:rFonts w:eastAsia="黑体" w:cs="Times New Roman"/>
                      <w:color w:val="auto"/>
                    </w:rPr>
                    <w:t>学分</w:t>
                  </w:r>
                </w:p>
              </w:tc>
              <w:tc>
                <w:tcPr>
                  <w:tcW w:w="866" w:type="dxa"/>
                  <w:vAlign w:val="center"/>
                </w:tcPr>
                <w:p w14:paraId="04E739BF">
                  <w:pPr>
                    <w:pStyle w:val="14"/>
                    <w:spacing w:line="360" w:lineRule="auto"/>
                    <w:jc w:val="center"/>
                    <w:rPr>
                      <w:rFonts w:eastAsia="黑体" w:cs="Times New Roman"/>
                      <w:color w:val="auto"/>
                    </w:rPr>
                  </w:pPr>
                  <w:r>
                    <w:rPr>
                      <w:rFonts w:eastAsia="黑体" w:cs="Times New Roman"/>
                      <w:color w:val="auto"/>
                    </w:rPr>
                    <w:t>学时</w:t>
                  </w:r>
                </w:p>
              </w:tc>
              <w:tc>
                <w:tcPr>
                  <w:tcW w:w="1339" w:type="dxa"/>
                  <w:vAlign w:val="center"/>
                </w:tcPr>
                <w:p w14:paraId="38F32D66">
                  <w:pPr>
                    <w:pStyle w:val="14"/>
                    <w:spacing w:line="360" w:lineRule="auto"/>
                    <w:jc w:val="center"/>
                    <w:rPr>
                      <w:rFonts w:eastAsia="黑体" w:cs="Times New Roman"/>
                      <w:color w:val="auto"/>
                    </w:rPr>
                  </w:pPr>
                  <w:r>
                    <w:rPr>
                      <w:rFonts w:hint="eastAsia" w:eastAsia="黑体" w:cs="Times New Roman"/>
                      <w:color w:val="auto"/>
                    </w:rPr>
                    <w:t>开课单位</w:t>
                  </w:r>
                </w:p>
              </w:tc>
            </w:tr>
            <w:tr w14:paraId="24C8A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41AEC135">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EEC103</w:t>
                  </w:r>
                </w:p>
              </w:tc>
              <w:tc>
                <w:tcPr>
                  <w:tcW w:w="3191" w:type="dxa"/>
                  <w:vAlign w:val="center"/>
                </w:tcPr>
                <w:p w14:paraId="46C6A58B">
                  <w:pPr>
                    <w:widowControl/>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工程训练C </w:t>
                  </w:r>
                  <w:r>
                    <w:rPr>
                      <w:rFonts w:hint="eastAsia" w:ascii="Times New Roman" w:hAnsi="Times New Roman" w:eastAsia="宋体" w:cs="Times New Roman"/>
                      <w:color w:val="auto"/>
                      <w:sz w:val="21"/>
                      <w:szCs w:val="21"/>
                    </w:rPr>
                    <w:t>（</w:t>
                  </w:r>
                  <w:r>
                    <w:rPr>
                      <w:rFonts w:ascii="Times New Roman" w:hAnsi="Times New Roman" w:eastAsia="宋体" w:cs="Times New Roman"/>
                      <w:color w:val="auto"/>
                      <w:sz w:val="21"/>
                      <w:szCs w:val="21"/>
                    </w:rPr>
                    <w:t>Engineering Training C</w:t>
                  </w:r>
                  <w:r>
                    <w:rPr>
                      <w:rFonts w:hint="eastAsia" w:ascii="Times New Roman" w:hAnsi="Times New Roman" w:eastAsia="宋体" w:cs="Times New Roman"/>
                      <w:color w:val="auto"/>
                      <w:sz w:val="21"/>
                      <w:szCs w:val="21"/>
                    </w:rPr>
                    <w:t>）</w:t>
                  </w:r>
                </w:p>
              </w:tc>
              <w:tc>
                <w:tcPr>
                  <w:tcW w:w="1095" w:type="dxa"/>
                  <w:vAlign w:val="center"/>
                </w:tcPr>
                <w:p w14:paraId="4A84B751">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必修</w:t>
                  </w:r>
                </w:p>
              </w:tc>
              <w:tc>
                <w:tcPr>
                  <w:tcW w:w="840" w:type="dxa"/>
                  <w:vAlign w:val="center"/>
                </w:tcPr>
                <w:p w14:paraId="036C4100">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w:t>
                  </w:r>
                </w:p>
              </w:tc>
              <w:tc>
                <w:tcPr>
                  <w:tcW w:w="866" w:type="dxa"/>
                  <w:vAlign w:val="center"/>
                </w:tcPr>
                <w:p w14:paraId="2CFD6A4B">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2周</w:t>
                  </w:r>
                </w:p>
              </w:tc>
              <w:tc>
                <w:tcPr>
                  <w:tcW w:w="1339" w:type="dxa"/>
                  <w:vAlign w:val="center"/>
                </w:tcPr>
                <w:p w14:paraId="274718AE">
                  <w:pPr>
                    <w:pStyle w:val="14"/>
                    <w:spacing w:line="360" w:lineRule="auto"/>
                    <w:jc w:val="center"/>
                    <w:rPr>
                      <w:rFonts w:cs="Times New Roman"/>
                      <w:color w:val="auto"/>
                      <w:szCs w:val="21"/>
                    </w:rPr>
                  </w:pPr>
                  <w:r>
                    <w:rPr>
                      <w:rFonts w:cs="Times New Roman"/>
                      <w:color w:val="auto"/>
                      <w:kern w:val="0"/>
                      <w:szCs w:val="21"/>
                    </w:rPr>
                    <w:t>工程师学院</w:t>
                  </w:r>
                </w:p>
              </w:tc>
            </w:tr>
            <w:tr w14:paraId="6DD83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0BEFD923">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MEE211</w:t>
                  </w:r>
                </w:p>
              </w:tc>
              <w:tc>
                <w:tcPr>
                  <w:tcW w:w="3191" w:type="dxa"/>
                  <w:vAlign w:val="center"/>
                </w:tcPr>
                <w:p w14:paraId="741C45FB">
                  <w:pPr>
                    <w:widowControl/>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机械工程基础课程设计</w:t>
                  </w:r>
                  <w:r>
                    <w:rPr>
                      <w:rFonts w:hint="eastAsia" w:ascii="Times New Roman" w:hAnsi="Times New Roman" w:eastAsia="宋体" w:cs="Times New Roman"/>
                      <w:color w:val="auto"/>
                      <w:sz w:val="21"/>
                      <w:szCs w:val="21"/>
                    </w:rPr>
                    <w:t>（</w:t>
                  </w:r>
                  <w:r>
                    <w:rPr>
                      <w:rFonts w:ascii="Times New Roman" w:hAnsi="Times New Roman" w:eastAsia="宋体" w:cs="Times New Roman"/>
                      <w:color w:val="auto"/>
                      <w:sz w:val="21"/>
                      <w:szCs w:val="21"/>
                    </w:rPr>
                    <w:t>Course Design of Basic Mechanical Engineering</w:t>
                  </w:r>
                  <w:r>
                    <w:rPr>
                      <w:rFonts w:hint="eastAsia" w:ascii="Times New Roman" w:hAnsi="Times New Roman" w:eastAsia="宋体" w:cs="Times New Roman"/>
                      <w:color w:val="auto"/>
                      <w:sz w:val="21"/>
                      <w:szCs w:val="21"/>
                    </w:rPr>
                    <w:t>）</w:t>
                  </w:r>
                </w:p>
              </w:tc>
              <w:tc>
                <w:tcPr>
                  <w:tcW w:w="1095" w:type="dxa"/>
                  <w:vAlign w:val="center"/>
                </w:tcPr>
                <w:p w14:paraId="1323B32E">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必修</w:t>
                  </w:r>
                </w:p>
              </w:tc>
              <w:tc>
                <w:tcPr>
                  <w:tcW w:w="840" w:type="dxa"/>
                  <w:vAlign w:val="center"/>
                </w:tcPr>
                <w:p w14:paraId="7C779D59">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w:t>
                  </w:r>
                </w:p>
              </w:tc>
              <w:tc>
                <w:tcPr>
                  <w:tcW w:w="866" w:type="dxa"/>
                  <w:vAlign w:val="center"/>
                </w:tcPr>
                <w:p w14:paraId="55A913C0">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1周</w:t>
                  </w:r>
                </w:p>
              </w:tc>
              <w:tc>
                <w:tcPr>
                  <w:tcW w:w="1339" w:type="dxa"/>
                  <w:vAlign w:val="center"/>
                </w:tcPr>
                <w:p w14:paraId="6F04FB58">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机械工程学院</w:t>
                  </w:r>
                </w:p>
              </w:tc>
            </w:tr>
            <w:tr w14:paraId="065ED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6F20AEAC">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CHM102</w:t>
                  </w:r>
                </w:p>
              </w:tc>
              <w:tc>
                <w:tcPr>
                  <w:tcW w:w="3191" w:type="dxa"/>
                  <w:vAlign w:val="center"/>
                </w:tcPr>
                <w:p w14:paraId="15BD4178">
                  <w:pPr>
                    <w:widowControl/>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无机与分析化学实验A（I）</w:t>
                  </w:r>
                  <w:r>
                    <w:rPr>
                      <w:rFonts w:hint="eastAsia" w:ascii="Times New Roman" w:hAnsi="Times New Roman" w:eastAsia="宋体" w:cs="Times New Roman"/>
                      <w:color w:val="auto"/>
                      <w:sz w:val="21"/>
                      <w:szCs w:val="21"/>
                    </w:rPr>
                    <w:t>（</w:t>
                  </w:r>
                  <w:r>
                    <w:rPr>
                      <w:rFonts w:ascii="Times New Roman" w:hAnsi="Times New Roman" w:eastAsia="宋体" w:cs="Times New Roman"/>
                      <w:color w:val="auto"/>
                      <w:sz w:val="21"/>
                      <w:szCs w:val="21"/>
                    </w:rPr>
                    <w:t>Inorganic and Analytical Chemistry Experiments B</w:t>
                  </w:r>
                  <w:r>
                    <w:rPr>
                      <w:rFonts w:hint="eastAsia" w:ascii="Times New Roman" w:hAnsi="Times New Roman" w:eastAsia="宋体" w:cs="Times New Roman"/>
                      <w:color w:val="auto"/>
                      <w:sz w:val="21"/>
                      <w:szCs w:val="21"/>
                    </w:rPr>
                    <w:t>）</w:t>
                  </w:r>
                </w:p>
              </w:tc>
              <w:tc>
                <w:tcPr>
                  <w:tcW w:w="1095" w:type="dxa"/>
                  <w:vAlign w:val="center"/>
                </w:tcPr>
                <w:p w14:paraId="7181FB0F">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必修</w:t>
                  </w:r>
                </w:p>
              </w:tc>
              <w:tc>
                <w:tcPr>
                  <w:tcW w:w="840" w:type="dxa"/>
                  <w:vAlign w:val="center"/>
                </w:tcPr>
                <w:p w14:paraId="16CB4773">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w:t>
                  </w:r>
                </w:p>
              </w:tc>
              <w:tc>
                <w:tcPr>
                  <w:tcW w:w="866" w:type="dxa"/>
                  <w:vAlign w:val="center"/>
                </w:tcPr>
                <w:p w14:paraId="796FC1A0">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24</w:t>
                  </w:r>
                </w:p>
              </w:tc>
              <w:tc>
                <w:tcPr>
                  <w:tcW w:w="1339" w:type="dxa"/>
                  <w:vAlign w:val="center"/>
                </w:tcPr>
                <w:p w14:paraId="6180DD56">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新材料与化工学院</w:t>
                  </w:r>
                </w:p>
              </w:tc>
            </w:tr>
            <w:tr w14:paraId="31259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483237A6">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CHM104</w:t>
                  </w:r>
                </w:p>
              </w:tc>
              <w:tc>
                <w:tcPr>
                  <w:tcW w:w="3191" w:type="dxa"/>
                  <w:vAlign w:val="center"/>
                </w:tcPr>
                <w:p w14:paraId="42DA6DB6">
                  <w:pPr>
                    <w:widowControl/>
                    <w:textAlignment w:val="center"/>
                    <w:rPr>
                      <w:rFonts w:ascii="Times New Roman" w:hAnsi="Times New Roman" w:eastAsia="宋体" w:cs="Times New Roman"/>
                      <w:color w:val="auto"/>
                      <w:sz w:val="21"/>
                      <w:szCs w:val="21"/>
                      <w:lang w:bidi="ar"/>
                    </w:rPr>
                  </w:pPr>
                  <w:r>
                    <w:rPr>
                      <w:rFonts w:ascii="Times New Roman" w:hAnsi="Times New Roman" w:eastAsia="宋体" w:cs="Times New Roman"/>
                      <w:color w:val="auto"/>
                      <w:sz w:val="21"/>
                      <w:szCs w:val="21"/>
                    </w:rPr>
                    <w:t>无机与分析化学实验A（II） （Ⅱ）</w:t>
                  </w:r>
                  <w:r>
                    <w:rPr>
                      <w:rFonts w:hint="eastAsia" w:ascii="Times New Roman" w:hAnsi="Times New Roman" w:eastAsia="宋体" w:cs="Times New Roman"/>
                      <w:color w:val="auto"/>
                      <w:sz w:val="21"/>
                      <w:szCs w:val="21"/>
                    </w:rPr>
                    <w:t>（</w:t>
                  </w:r>
                  <w:r>
                    <w:rPr>
                      <w:rFonts w:ascii="Times New Roman" w:hAnsi="Times New Roman" w:eastAsia="宋体" w:cs="Times New Roman"/>
                      <w:color w:val="auto"/>
                      <w:sz w:val="21"/>
                      <w:szCs w:val="21"/>
                    </w:rPr>
                    <w:t>Inorganic and Analytical Chemistry Experiments B</w:t>
                  </w:r>
                  <w:r>
                    <w:rPr>
                      <w:rFonts w:hint="eastAsia" w:ascii="Times New Roman" w:hAnsi="Times New Roman" w:eastAsia="宋体" w:cs="Times New Roman"/>
                      <w:color w:val="auto"/>
                      <w:sz w:val="21"/>
                      <w:szCs w:val="21"/>
                    </w:rPr>
                    <w:t>）</w:t>
                  </w:r>
                </w:p>
              </w:tc>
              <w:tc>
                <w:tcPr>
                  <w:tcW w:w="1095" w:type="dxa"/>
                  <w:vAlign w:val="center"/>
                </w:tcPr>
                <w:p w14:paraId="1AA719C5">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必修</w:t>
                  </w:r>
                </w:p>
              </w:tc>
              <w:tc>
                <w:tcPr>
                  <w:tcW w:w="840" w:type="dxa"/>
                  <w:vAlign w:val="center"/>
                </w:tcPr>
                <w:p w14:paraId="76794A61">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w:t>
                  </w:r>
                </w:p>
              </w:tc>
              <w:tc>
                <w:tcPr>
                  <w:tcW w:w="866" w:type="dxa"/>
                  <w:vAlign w:val="center"/>
                </w:tcPr>
                <w:p w14:paraId="3653781F">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24</w:t>
                  </w:r>
                </w:p>
              </w:tc>
              <w:tc>
                <w:tcPr>
                  <w:tcW w:w="1339" w:type="dxa"/>
                  <w:vAlign w:val="center"/>
                </w:tcPr>
                <w:p w14:paraId="459824E6">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新材料与化工学院</w:t>
                  </w:r>
                </w:p>
              </w:tc>
            </w:tr>
            <w:tr w14:paraId="16B45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3DDB543F">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CHM112</w:t>
                  </w:r>
                </w:p>
              </w:tc>
              <w:tc>
                <w:tcPr>
                  <w:tcW w:w="3191" w:type="dxa"/>
                  <w:vAlign w:val="center"/>
                </w:tcPr>
                <w:p w14:paraId="60B4D067">
                  <w:pPr>
                    <w:widowControl/>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有机化学实验B </w:t>
                  </w:r>
                  <w:r>
                    <w:rPr>
                      <w:rFonts w:hint="eastAsia" w:ascii="Times New Roman" w:hAnsi="Times New Roman" w:eastAsia="宋体" w:cs="Times New Roman"/>
                      <w:color w:val="auto"/>
                      <w:sz w:val="21"/>
                      <w:szCs w:val="21"/>
                    </w:rPr>
                    <w:t>（</w:t>
                  </w:r>
                  <w:r>
                    <w:rPr>
                      <w:rFonts w:ascii="Times New Roman" w:hAnsi="Times New Roman" w:eastAsia="宋体" w:cs="Times New Roman"/>
                      <w:color w:val="auto"/>
                      <w:sz w:val="21"/>
                      <w:szCs w:val="21"/>
                    </w:rPr>
                    <w:t>Organic Chemistry Experiments B</w:t>
                  </w:r>
                  <w:r>
                    <w:rPr>
                      <w:rFonts w:hint="eastAsia" w:ascii="Times New Roman" w:hAnsi="Times New Roman" w:eastAsia="宋体" w:cs="Times New Roman"/>
                      <w:color w:val="auto"/>
                      <w:sz w:val="21"/>
                      <w:szCs w:val="21"/>
                    </w:rPr>
                    <w:t>）</w:t>
                  </w:r>
                </w:p>
              </w:tc>
              <w:tc>
                <w:tcPr>
                  <w:tcW w:w="1095" w:type="dxa"/>
                  <w:vAlign w:val="center"/>
                </w:tcPr>
                <w:p w14:paraId="3E387711">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必修</w:t>
                  </w:r>
                </w:p>
              </w:tc>
              <w:tc>
                <w:tcPr>
                  <w:tcW w:w="840" w:type="dxa"/>
                  <w:vAlign w:val="center"/>
                </w:tcPr>
                <w:p w14:paraId="5305FE91">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w:t>
                  </w:r>
                </w:p>
              </w:tc>
              <w:tc>
                <w:tcPr>
                  <w:tcW w:w="866" w:type="dxa"/>
                  <w:vAlign w:val="center"/>
                </w:tcPr>
                <w:p w14:paraId="248F5223">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24</w:t>
                  </w:r>
                </w:p>
              </w:tc>
              <w:tc>
                <w:tcPr>
                  <w:tcW w:w="1339" w:type="dxa"/>
                  <w:vAlign w:val="center"/>
                </w:tcPr>
                <w:p w14:paraId="4AE13AB6">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新材料与化工学院</w:t>
                  </w:r>
                </w:p>
              </w:tc>
            </w:tr>
            <w:tr w14:paraId="35AAC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7802F752">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CHM115</w:t>
                  </w:r>
                </w:p>
              </w:tc>
              <w:tc>
                <w:tcPr>
                  <w:tcW w:w="3191" w:type="dxa"/>
                  <w:vAlign w:val="center"/>
                </w:tcPr>
                <w:p w14:paraId="0C2532D1">
                  <w:pPr>
                    <w:widowControl/>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物理化学实验A（I）(Physical Chemistry Experiment A（I）)</w:t>
                  </w:r>
                </w:p>
              </w:tc>
              <w:tc>
                <w:tcPr>
                  <w:tcW w:w="1095" w:type="dxa"/>
                  <w:vAlign w:val="center"/>
                </w:tcPr>
                <w:p w14:paraId="404230B0">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必修</w:t>
                  </w:r>
                </w:p>
              </w:tc>
              <w:tc>
                <w:tcPr>
                  <w:tcW w:w="840" w:type="dxa"/>
                  <w:vAlign w:val="center"/>
                </w:tcPr>
                <w:p w14:paraId="278054F7">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w:t>
                  </w:r>
                </w:p>
              </w:tc>
              <w:tc>
                <w:tcPr>
                  <w:tcW w:w="866" w:type="dxa"/>
                  <w:vAlign w:val="center"/>
                </w:tcPr>
                <w:p w14:paraId="3BECFD6E">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24</w:t>
                  </w:r>
                </w:p>
              </w:tc>
              <w:tc>
                <w:tcPr>
                  <w:tcW w:w="1339" w:type="dxa"/>
                  <w:vAlign w:val="center"/>
                </w:tcPr>
                <w:p w14:paraId="579B9EA9">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新材料与化工学院</w:t>
                  </w:r>
                </w:p>
              </w:tc>
            </w:tr>
            <w:tr w14:paraId="76BD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4E25D6BE">
                  <w:pPr>
                    <w:widowControl/>
                    <w:jc w:val="center"/>
                    <w:textAlignment w:val="center"/>
                    <w:rPr>
                      <w:rFonts w:ascii="Times New Roman" w:hAnsi="Times New Roman" w:eastAsia="宋体" w:cs="Times New Roman"/>
                      <w:color w:val="auto"/>
                      <w:sz w:val="21"/>
                      <w:szCs w:val="21"/>
                      <w:lang w:val="en-US" w:bidi="ar"/>
                    </w:rPr>
                  </w:pPr>
                  <w:r>
                    <w:rPr>
                      <w:rFonts w:ascii="Times New Roman" w:hAnsi="Times New Roman" w:eastAsia="宋体" w:cs="Times New Roman"/>
                      <w:color w:val="auto"/>
                      <w:sz w:val="21"/>
                      <w:szCs w:val="21"/>
                    </w:rPr>
                    <w:t>CHM116</w:t>
                  </w:r>
                </w:p>
              </w:tc>
              <w:tc>
                <w:tcPr>
                  <w:tcW w:w="3191" w:type="dxa"/>
                  <w:vAlign w:val="center"/>
                </w:tcPr>
                <w:p w14:paraId="1CAC0494">
                  <w:pPr>
                    <w:widowControl/>
                    <w:textAlignment w:val="center"/>
                    <w:rPr>
                      <w:rFonts w:ascii="Times New Roman" w:hAnsi="Times New Roman" w:eastAsia="宋体" w:cs="Times New Roman"/>
                      <w:color w:val="auto"/>
                      <w:sz w:val="21"/>
                      <w:szCs w:val="21"/>
                      <w:lang w:val="en-US" w:bidi="ar"/>
                    </w:rPr>
                  </w:pPr>
                  <w:r>
                    <w:rPr>
                      <w:rFonts w:ascii="Times New Roman" w:hAnsi="Times New Roman" w:eastAsia="宋体" w:cs="Times New Roman"/>
                      <w:color w:val="auto"/>
                      <w:sz w:val="21"/>
                      <w:szCs w:val="21"/>
                    </w:rPr>
                    <w:t>物理化学实验A（Ⅱ）Physical Chemistry Experiment A（Ⅱ）)</w:t>
                  </w:r>
                </w:p>
              </w:tc>
              <w:tc>
                <w:tcPr>
                  <w:tcW w:w="1095" w:type="dxa"/>
                  <w:vAlign w:val="center"/>
                </w:tcPr>
                <w:p w14:paraId="0E38552B">
                  <w:pPr>
                    <w:spacing w:line="360" w:lineRule="auto"/>
                    <w:jc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必修</w:t>
                  </w:r>
                </w:p>
              </w:tc>
              <w:tc>
                <w:tcPr>
                  <w:tcW w:w="840" w:type="dxa"/>
                  <w:vAlign w:val="center"/>
                </w:tcPr>
                <w:p w14:paraId="22281D54">
                  <w:pPr>
                    <w:widowControl/>
                    <w:jc w:val="center"/>
                    <w:textAlignment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1</w:t>
                  </w:r>
                </w:p>
              </w:tc>
              <w:tc>
                <w:tcPr>
                  <w:tcW w:w="866" w:type="dxa"/>
                  <w:vAlign w:val="center"/>
                </w:tcPr>
                <w:p w14:paraId="77F9D6A9">
                  <w:pPr>
                    <w:widowControl/>
                    <w:jc w:val="center"/>
                    <w:textAlignment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24</w:t>
                  </w:r>
                </w:p>
              </w:tc>
              <w:tc>
                <w:tcPr>
                  <w:tcW w:w="1339" w:type="dxa"/>
                  <w:vAlign w:val="center"/>
                </w:tcPr>
                <w:p w14:paraId="46AD059C">
                  <w:pPr>
                    <w:spacing w:line="360" w:lineRule="auto"/>
                    <w:jc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新材料与化工学院</w:t>
                  </w:r>
                </w:p>
              </w:tc>
            </w:tr>
            <w:tr w14:paraId="70925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009C9B7C">
                  <w:pPr>
                    <w:widowControl/>
                    <w:jc w:val="center"/>
                    <w:textAlignment w:val="center"/>
                    <w:rPr>
                      <w:rFonts w:ascii="Times New Roman" w:hAnsi="Times New Roman" w:eastAsia="宋体" w:cs="Times New Roman"/>
                      <w:color w:val="auto"/>
                      <w:sz w:val="21"/>
                      <w:szCs w:val="21"/>
                      <w:lang w:val="en-US" w:bidi="ar"/>
                    </w:rPr>
                  </w:pPr>
                  <w:bookmarkStart w:id="3" w:name="OLE_LINK9"/>
                  <w:r>
                    <w:rPr>
                      <w:rFonts w:ascii="Times New Roman" w:hAnsi="Times New Roman" w:cs="Times New Roman"/>
                      <w:color w:val="auto"/>
                      <w:sz w:val="21"/>
                      <w:szCs w:val="21"/>
                    </w:rPr>
                    <w:t>NEM</w:t>
                  </w:r>
                  <w:bookmarkEnd w:id="3"/>
                </w:p>
              </w:tc>
              <w:tc>
                <w:tcPr>
                  <w:tcW w:w="3191" w:type="dxa"/>
                  <w:vAlign w:val="center"/>
                </w:tcPr>
                <w:p w14:paraId="1305A5EA">
                  <w:pPr>
                    <w:widowControl/>
                    <w:textAlignment w:val="center"/>
                    <w:rPr>
                      <w:rFonts w:ascii="Times New Roman" w:hAnsi="Times New Roman" w:eastAsia="宋体" w:cs="Times New Roman"/>
                      <w:color w:val="auto"/>
                      <w:sz w:val="21"/>
                      <w:szCs w:val="21"/>
                      <w:lang w:val="en-US" w:bidi="ar"/>
                    </w:rPr>
                  </w:pPr>
                  <w:r>
                    <w:rPr>
                      <w:rFonts w:ascii="Times New Roman" w:hAnsi="Times New Roman" w:eastAsia="宋体" w:cs="Times New Roman"/>
                      <w:color w:val="auto"/>
                      <w:sz w:val="21"/>
                      <w:szCs w:val="21"/>
                    </w:rPr>
                    <w:t>认识实习 (Cognition Practice)</w:t>
                  </w:r>
                </w:p>
              </w:tc>
              <w:tc>
                <w:tcPr>
                  <w:tcW w:w="1095" w:type="dxa"/>
                  <w:vAlign w:val="center"/>
                </w:tcPr>
                <w:p w14:paraId="5ABABF84">
                  <w:pPr>
                    <w:spacing w:line="360" w:lineRule="auto"/>
                    <w:jc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必修</w:t>
                  </w:r>
                </w:p>
              </w:tc>
              <w:tc>
                <w:tcPr>
                  <w:tcW w:w="840" w:type="dxa"/>
                  <w:vAlign w:val="center"/>
                </w:tcPr>
                <w:p w14:paraId="49521CE6">
                  <w:pPr>
                    <w:widowControl/>
                    <w:jc w:val="center"/>
                    <w:textAlignment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2</w:t>
                  </w:r>
                </w:p>
              </w:tc>
              <w:tc>
                <w:tcPr>
                  <w:tcW w:w="866" w:type="dxa"/>
                  <w:vAlign w:val="center"/>
                </w:tcPr>
                <w:p w14:paraId="6E2B8FD3">
                  <w:pPr>
                    <w:widowControl/>
                    <w:jc w:val="center"/>
                    <w:textAlignment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2周</w:t>
                  </w:r>
                </w:p>
              </w:tc>
              <w:tc>
                <w:tcPr>
                  <w:tcW w:w="1339" w:type="dxa"/>
                  <w:vAlign w:val="center"/>
                </w:tcPr>
                <w:p w14:paraId="18397D8D">
                  <w:pPr>
                    <w:spacing w:line="360" w:lineRule="auto"/>
                    <w:jc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新材料与化工学院</w:t>
                  </w:r>
                </w:p>
              </w:tc>
            </w:tr>
            <w:tr w14:paraId="50CA8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0496506B">
                  <w:pPr>
                    <w:widowControl/>
                    <w:jc w:val="center"/>
                    <w:textAlignment w:val="center"/>
                    <w:rPr>
                      <w:rFonts w:ascii="Times New Roman" w:hAnsi="Times New Roman" w:eastAsia="宋体" w:cs="Times New Roman"/>
                      <w:color w:val="auto"/>
                      <w:sz w:val="21"/>
                      <w:szCs w:val="21"/>
                      <w:lang w:val="en-US" w:bidi="ar"/>
                    </w:rPr>
                  </w:pPr>
                  <w:r>
                    <w:rPr>
                      <w:rFonts w:ascii="Times New Roman" w:hAnsi="Times New Roman" w:cs="Times New Roman"/>
                      <w:color w:val="auto"/>
                      <w:sz w:val="21"/>
                      <w:szCs w:val="21"/>
                    </w:rPr>
                    <w:t>NEM</w:t>
                  </w:r>
                </w:p>
              </w:tc>
              <w:tc>
                <w:tcPr>
                  <w:tcW w:w="3191" w:type="dxa"/>
                  <w:vAlign w:val="center"/>
                </w:tcPr>
                <w:p w14:paraId="1597C35C">
                  <w:pPr>
                    <w:widowControl/>
                    <w:textAlignment w:val="center"/>
                    <w:rPr>
                      <w:rFonts w:ascii="Times New Roman" w:hAnsi="Times New Roman" w:eastAsia="宋体" w:cs="Times New Roman"/>
                      <w:color w:val="auto"/>
                      <w:sz w:val="21"/>
                      <w:szCs w:val="21"/>
                      <w:lang w:val="en-US" w:bidi="ar"/>
                    </w:rPr>
                  </w:pPr>
                  <w:r>
                    <w:rPr>
                      <w:rFonts w:ascii="Times New Roman" w:hAnsi="Times New Roman" w:eastAsia="宋体" w:cs="Times New Roman"/>
                      <w:color w:val="auto"/>
                      <w:sz w:val="21"/>
                      <w:szCs w:val="21"/>
                    </w:rPr>
                    <w:t>新能</w:t>
                  </w:r>
                  <w:r>
                    <w:rPr>
                      <w:rFonts w:hint="eastAsia" w:ascii="Times New Roman" w:hAnsi="Times New Roman" w:eastAsia="宋体" w:cs="Times New Roman"/>
                      <w:color w:val="auto"/>
                      <w:sz w:val="21"/>
                      <w:szCs w:val="21"/>
                      <w:lang w:val="en-US" w:eastAsia="zh-CN"/>
                    </w:rPr>
                    <w:t>源</w:t>
                  </w:r>
                  <w:r>
                    <w:rPr>
                      <w:rFonts w:ascii="Times New Roman" w:hAnsi="Times New Roman" w:eastAsia="宋体" w:cs="Times New Roman"/>
                      <w:color w:val="auto"/>
                      <w:sz w:val="21"/>
                      <w:szCs w:val="21"/>
                    </w:rPr>
                    <w:t>材料与器件专业基础实验(Basic Experiments in Materials chemistry)</w:t>
                  </w:r>
                </w:p>
              </w:tc>
              <w:tc>
                <w:tcPr>
                  <w:tcW w:w="1095" w:type="dxa"/>
                  <w:vAlign w:val="center"/>
                </w:tcPr>
                <w:p w14:paraId="7A2E5385">
                  <w:pPr>
                    <w:spacing w:line="360" w:lineRule="auto"/>
                    <w:jc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必修</w:t>
                  </w:r>
                </w:p>
              </w:tc>
              <w:tc>
                <w:tcPr>
                  <w:tcW w:w="840" w:type="dxa"/>
                  <w:vAlign w:val="center"/>
                </w:tcPr>
                <w:p w14:paraId="5E4710DF">
                  <w:pPr>
                    <w:widowControl/>
                    <w:jc w:val="center"/>
                    <w:textAlignment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2</w:t>
                  </w:r>
                </w:p>
              </w:tc>
              <w:tc>
                <w:tcPr>
                  <w:tcW w:w="866" w:type="dxa"/>
                  <w:vAlign w:val="center"/>
                </w:tcPr>
                <w:p w14:paraId="675F2914">
                  <w:pPr>
                    <w:widowControl/>
                    <w:jc w:val="center"/>
                    <w:textAlignment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48</w:t>
                  </w:r>
                </w:p>
              </w:tc>
              <w:tc>
                <w:tcPr>
                  <w:tcW w:w="1339" w:type="dxa"/>
                  <w:vAlign w:val="center"/>
                </w:tcPr>
                <w:p w14:paraId="48B7DDF3">
                  <w:pPr>
                    <w:spacing w:line="360" w:lineRule="auto"/>
                    <w:jc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新材料与化工学院</w:t>
                  </w:r>
                </w:p>
              </w:tc>
            </w:tr>
            <w:tr w14:paraId="5DC0E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35522123">
                  <w:pPr>
                    <w:widowControl/>
                    <w:jc w:val="center"/>
                    <w:textAlignment w:val="center"/>
                    <w:rPr>
                      <w:rFonts w:ascii="Times New Roman" w:hAnsi="Times New Roman" w:eastAsia="宋体" w:cs="Times New Roman"/>
                      <w:color w:val="auto"/>
                      <w:sz w:val="21"/>
                      <w:szCs w:val="21"/>
                      <w:lang w:val="en-US" w:bidi="ar"/>
                    </w:rPr>
                  </w:pPr>
                  <w:r>
                    <w:rPr>
                      <w:rFonts w:ascii="Times New Roman" w:hAnsi="Times New Roman" w:cs="Times New Roman"/>
                      <w:color w:val="auto"/>
                      <w:sz w:val="21"/>
                      <w:szCs w:val="21"/>
                    </w:rPr>
                    <w:t>NEM</w:t>
                  </w:r>
                </w:p>
              </w:tc>
              <w:tc>
                <w:tcPr>
                  <w:tcW w:w="3191" w:type="dxa"/>
                  <w:vAlign w:val="center"/>
                </w:tcPr>
                <w:p w14:paraId="2ACE0D2A">
                  <w:pPr>
                    <w:widowControl/>
                    <w:textAlignment w:val="center"/>
                    <w:rPr>
                      <w:rFonts w:ascii="Times New Roman" w:hAnsi="Times New Roman" w:eastAsia="宋体" w:cs="Times New Roman"/>
                      <w:color w:val="auto"/>
                      <w:sz w:val="21"/>
                      <w:szCs w:val="21"/>
                      <w:lang w:val="en-US" w:bidi="ar"/>
                    </w:rPr>
                  </w:pPr>
                  <w:r>
                    <w:rPr>
                      <w:rFonts w:ascii="Times New Roman" w:hAnsi="Times New Roman" w:eastAsia="宋体" w:cs="Times New Roman"/>
                      <w:color w:val="auto"/>
                      <w:sz w:val="21"/>
                      <w:szCs w:val="21"/>
                    </w:rPr>
                    <w:t>科学研究方法训练(Training in Scientific Research Methods)</w:t>
                  </w:r>
                </w:p>
              </w:tc>
              <w:tc>
                <w:tcPr>
                  <w:tcW w:w="1095" w:type="dxa"/>
                  <w:vAlign w:val="center"/>
                </w:tcPr>
                <w:p w14:paraId="3DDBC8BE">
                  <w:pPr>
                    <w:spacing w:line="360" w:lineRule="auto"/>
                    <w:jc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必修</w:t>
                  </w:r>
                </w:p>
              </w:tc>
              <w:tc>
                <w:tcPr>
                  <w:tcW w:w="840" w:type="dxa"/>
                  <w:vAlign w:val="center"/>
                </w:tcPr>
                <w:p w14:paraId="33B0FB9D">
                  <w:pPr>
                    <w:widowControl/>
                    <w:jc w:val="center"/>
                    <w:textAlignment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1</w:t>
                  </w:r>
                </w:p>
              </w:tc>
              <w:tc>
                <w:tcPr>
                  <w:tcW w:w="866" w:type="dxa"/>
                  <w:vAlign w:val="center"/>
                </w:tcPr>
                <w:p w14:paraId="27B180AA">
                  <w:pPr>
                    <w:widowControl/>
                    <w:jc w:val="center"/>
                    <w:textAlignment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1周</w:t>
                  </w:r>
                </w:p>
              </w:tc>
              <w:tc>
                <w:tcPr>
                  <w:tcW w:w="1339" w:type="dxa"/>
                  <w:vAlign w:val="center"/>
                </w:tcPr>
                <w:p w14:paraId="5FA1D04C">
                  <w:pPr>
                    <w:spacing w:line="360" w:lineRule="auto"/>
                    <w:jc w:val="center"/>
                    <w:rPr>
                      <w:rFonts w:ascii="Times New Roman" w:hAnsi="Times New Roman" w:eastAsia="宋体" w:cs="Times New Roman"/>
                      <w:color w:val="auto"/>
                      <w:kern w:val="2"/>
                      <w:sz w:val="21"/>
                      <w:szCs w:val="21"/>
                      <w:lang w:val="en-US" w:bidi="ar-SA"/>
                    </w:rPr>
                  </w:pPr>
                  <w:r>
                    <w:rPr>
                      <w:rFonts w:ascii="Times New Roman" w:hAnsi="Times New Roman" w:eastAsia="宋体" w:cs="Times New Roman"/>
                      <w:color w:val="auto"/>
                      <w:sz w:val="21"/>
                      <w:szCs w:val="21"/>
                    </w:rPr>
                    <w:t>新材料与化工学院</w:t>
                  </w:r>
                </w:p>
              </w:tc>
            </w:tr>
            <w:tr w14:paraId="6CE41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4D62C408">
                  <w:pPr>
                    <w:widowControl/>
                    <w:jc w:val="center"/>
                    <w:textAlignment w:val="center"/>
                    <w:rPr>
                      <w:rFonts w:ascii="Times New Roman" w:hAnsi="Times New Roman" w:eastAsia="宋体" w:cs="Times New Roman"/>
                      <w:color w:val="auto"/>
                      <w:sz w:val="21"/>
                      <w:szCs w:val="21"/>
                    </w:rPr>
                  </w:pPr>
                  <w:r>
                    <w:rPr>
                      <w:rFonts w:ascii="Times New Roman" w:hAnsi="Times New Roman" w:cs="Times New Roman"/>
                      <w:color w:val="auto"/>
                      <w:sz w:val="21"/>
                      <w:szCs w:val="21"/>
                    </w:rPr>
                    <w:t>NEM</w:t>
                  </w:r>
                </w:p>
              </w:tc>
              <w:tc>
                <w:tcPr>
                  <w:tcW w:w="3191" w:type="dxa"/>
                  <w:vAlign w:val="center"/>
                </w:tcPr>
                <w:p w14:paraId="610755A6">
                  <w:pPr>
                    <w:widowControl/>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专业实习</w:t>
                  </w:r>
                  <w:r>
                    <w:rPr>
                      <w:rFonts w:hint="eastAsia" w:ascii="Times New Roman" w:hAnsi="Times New Roman" w:eastAsia="宋体" w:cs="Times New Roman"/>
                      <w:color w:val="auto"/>
                      <w:sz w:val="21"/>
                      <w:szCs w:val="21"/>
                    </w:rPr>
                    <w:t>（</w:t>
                  </w:r>
                  <w:r>
                    <w:rPr>
                      <w:rFonts w:ascii="Times New Roman" w:hAnsi="Times New Roman" w:eastAsia="宋体" w:cs="Times New Roman"/>
                      <w:color w:val="auto"/>
                      <w:sz w:val="21"/>
                      <w:szCs w:val="21"/>
                    </w:rPr>
                    <w:t>Specialty Practice</w:t>
                  </w:r>
                  <w:r>
                    <w:rPr>
                      <w:rFonts w:hint="eastAsia" w:ascii="Times New Roman" w:hAnsi="Times New Roman" w:eastAsia="宋体" w:cs="Times New Roman"/>
                      <w:color w:val="auto"/>
                      <w:sz w:val="21"/>
                      <w:szCs w:val="21"/>
                    </w:rPr>
                    <w:t>）</w:t>
                  </w:r>
                </w:p>
              </w:tc>
              <w:tc>
                <w:tcPr>
                  <w:tcW w:w="1095" w:type="dxa"/>
                  <w:vAlign w:val="center"/>
                </w:tcPr>
                <w:p w14:paraId="716DACF9">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必修</w:t>
                  </w:r>
                </w:p>
              </w:tc>
              <w:tc>
                <w:tcPr>
                  <w:tcW w:w="840" w:type="dxa"/>
                  <w:vAlign w:val="center"/>
                </w:tcPr>
                <w:p w14:paraId="1791CD56">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w:t>
                  </w:r>
                </w:p>
              </w:tc>
              <w:tc>
                <w:tcPr>
                  <w:tcW w:w="866" w:type="dxa"/>
                  <w:vAlign w:val="center"/>
                </w:tcPr>
                <w:p w14:paraId="4F7F1FE7">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4周</w:t>
                  </w:r>
                </w:p>
              </w:tc>
              <w:tc>
                <w:tcPr>
                  <w:tcW w:w="1339" w:type="dxa"/>
                  <w:vAlign w:val="center"/>
                </w:tcPr>
                <w:p w14:paraId="5AF7BB94">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新材料与化工学院</w:t>
                  </w:r>
                </w:p>
              </w:tc>
            </w:tr>
            <w:tr w14:paraId="03C90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553FE7B4">
                  <w:pPr>
                    <w:widowControl/>
                    <w:jc w:val="center"/>
                    <w:textAlignment w:val="center"/>
                    <w:rPr>
                      <w:rFonts w:ascii="Times New Roman" w:hAnsi="Times New Roman" w:eastAsia="宋体" w:cs="Times New Roman"/>
                      <w:color w:val="auto"/>
                      <w:sz w:val="21"/>
                      <w:szCs w:val="21"/>
                    </w:rPr>
                  </w:pPr>
                  <w:r>
                    <w:rPr>
                      <w:rFonts w:ascii="Times New Roman" w:hAnsi="Times New Roman" w:cs="Times New Roman"/>
                      <w:color w:val="auto"/>
                      <w:sz w:val="21"/>
                      <w:szCs w:val="21"/>
                    </w:rPr>
                    <w:t>NEM</w:t>
                  </w:r>
                </w:p>
              </w:tc>
              <w:tc>
                <w:tcPr>
                  <w:tcW w:w="3191" w:type="dxa"/>
                  <w:vAlign w:val="center"/>
                </w:tcPr>
                <w:p w14:paraId="0FA8BD8F">
                  <w:pPr>
                    <w:widowControl/>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暑期工程实践(一) </w:t>
                  </w:r>
                  <w:r>
                    <w:rPr>
                      <w:rFonts w:hint="eastAsia" w:ascii="Times New Roman" w:hAnsi="Times New Roman" w:eastAsia="宋体" w:cs="Times New Roman"/>
                      <w:color w:val="auto"/>
                      <w:sz w:val="21"/>
                      <w:szCs w:val="21"/>
                    </w:rPr>
                    <w:t>（</w:t>
                  </w:r>
                  <w:r>
                    <w:rPr>
                      <w:rFonts w:ascii="Times New Roman" w:hAnsi="Times New Roman" w:eastAsia="宋体" w:cs="Times New Roman"/>
                      <w:color w:val="auto"/>
                      <w:sz w:val="21"/>
                      <w:szCs w:val="21"/>
                    </w:rPr>
                    <w:t>Summer Engineering Practice Ⅰ</w:t>
                  </w:r>
                  <w:r>
                    <w:rPr>
                      <w:rFonts w:hint="eastAsia" w:ascii="Times New Roman" w:hAnsi="Times New Roman" w:eastAsia="宋体" w:cs="Times New Roman"/>
                      <w:color w:val="auto"/>
                      <w:sz w:val="21"/>
                      <w:szCs w:val="21"/>
                    </w:rPr>
                    <w:t>）</w:t>
                  </w:r>
                </w:p>
              </w:tc>
              <w:tc>
                <w:tcPr>
                  <w:tcW w:w="1095" w:type="dxa"/>
                  <w:vAlign w:val="center"/>
                </w:tcPr>
                <w:p w14:paraId="577CD045">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必修</w:t>
                  </w:r>
                </w:p>
              </w:tc>
              <w:tc>
                <w:tcPr>
                  <w:tcW w:w="840" w:type="dxa"/>
                  <w:vAlign w:val="center"/>
                </w:tcPr>
                <w:p w14:paraId="6A4EBF2E">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w:t>
                  </w:r>
                </w:p>
              </w:tc>
              <w:tc>
                <w:tcPr>
                  <w:tcW w:w="866" w:type="dxa"/>
                  <w:vAlign w:val="center"/>
                </w:tcPr>
                <w:p w14:paraId="6A0938ED">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2周</w:t>
                  </w:r>
                </w:p>
              </w:tc>
              <w:tc>
                <w:tcPr>
                  <w:tcW w:w="1339" w:type="dxa"/>
                  <w:vAlign w:val="center"/>
                </w:tcPr>
                <w:p w14:paraId="7ED9C78B">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新材料与化工学院</w:t>
                  </w:r>
                </w:p>
              </w:tc>
            </w:tr>
            <w:tr w14:paraId="5BCC4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710E332E">
                  <w:pPr>
                    <w:widowControl/>
                    <w:jc w:val="center"/>
                    <w:textAlignment w:val="center"/>
                    <w:rPr>
                      <w:rFonts w:ascii="Times New Roman" w:hAnsi="Times New Roman" w:eastAsia="宋体" w:cs="Times New Roman"/>
                      <w:color w:val="auto"/>
                      <w:sz w:val="21"/>
                      <w:szCs w:val="21"/>
                    </w:rPr>
                  </w:pPr>
                  <w:r>
                    <w:rPr>
                      <w:rFonts w:ascii="Times New Roman" w:hAnsi="Times New Roman" w:cs="Times New Roman"/>
                      <w:color w:val="auto"/>
                      <w:sz w:val="21"/>
                      <w:szCs w:val="21"/>
                    </w:rPr>
                    <w:t>NEM</w:t>
                  </w:r>
                </w:p>
              </w:tc>
              <w:tc>
                <w:tcPr>
                  <w:tcW w:w="3191" w:type="dxa"/>
                  <w:vAlign w:val="center"/>
                </w:tcPr>
                <w:p w14:paraId="48CE6A1D">
                  <w:pPr>
                    <w:widowControl/>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 xml:space="preserve">暑期工程实践(二)  </w:t>
                  </w:r>
                  <w:r>
                    <w:rPr>
                      <w:rFonts w:hint="eastAsia" w:ascii="Times New Roman" w:hAnsi="Times New Roman" w:eastAsia="宋体" w:cs="Times New Roman"/>
                      <w:color w:val="auto"/>
                      <w:sz w:val="21"/>
                      <w:szCs w:val="21"/>
                    </w:rPr>
                    <w:t>（</w:t>
                  </w:r>
                  <w:r>
                    <w:rPr>
                      <w:rFonts w:ascii="Times New Roman" w:hAnsi="Times New Roman" w:eastAsia="宋体" w:cs="Times New Roman"/>
                      <w:color w:val="auto"/>
                      <w:sz w:val="21"/>
                      <w:szCs w:val="21"/>
                    </w:rPr>
                    <w:t>Summer Engineering Practice Ⅱ</w:t>
                  </w:r>
                  <w:r>
                    <w:rPr>
                      <w:rFonts w:hint="eastAsia" w:ascii="Times New Roman" w:hAnsi="Times New Roman" w:eastAsia="宋体" w:cs="Times New Roman"/>
                      <w:color w:val="auto"/>
                      <w:sz w:val="21"/>
                      <w:szCs w:val="21"/>
                    </w:rPr>
                    <w:t>）</w:t>
                  </w:r>
                </w:p>
              </w:tc>
              <w:tc>
                <w:tcPr>
                  <w:tcW w:w="1095" w:type="dxa"/>
                  <w:vAlign w:val="center"/>
                </w:tcPr>
                <w:p w14:paraId="31C9C4DC">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必修</w:t>
                  </w:r>
                </w:p>
              </w:tc>
              <w:tc>
                <w:tcPr>
                  <w:tcW w:w="840" w:type="dxa"/>
                  <w:vAlign w:val="center"/>
                </w:tcPr>
                <w:p w14:paraId="2491FC19">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w:t>
                  </w:r>
                </w:p>
              </w:tc>
              <w:tc>
                <w:tcPr>
                  <w:tcW w:w="866" w:type="dxa"/>
                  <w:vAlign w:val="center"/>
                </w:tcPr>
                <w:p w14:paraId="0F810C33">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4周</w:t>
                  </w:r>
                </w:p>
              </w:tc>
              <w:tc>
                <w:tcPr>
                  <w:tcW w:w="1339" w:type="dxa"/>
                  <w:vAlign w:val="center"/>
                </w:tcPr>
                <w:p w14:paraId="64BDAE15">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新材料与化工学院</w:t>
                  </w:r>
                </w:p>
              </w:tc>
            </w:tr>
            <w:tr w14:paraId="0BF25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7D069D11">
                  <w:pPr>
                    <w:widowControl/>
                    <w:jc w:val="center"/>
                    <w:textAlignment w:val="center"/>
                    <w:rPr>
                      <w:rFonts w:ascii="Times New Roman" w:hAnsi="Times New Roman" w:eastAsia="宋体" w:cs="Times New Roman"/>
                      <w:color w:val="auto"/>
                      <w:sz w:val="21"/>
                      <w:szCs w:val="21"/>
                    </w:rPr>
                  </w:pPr>
                  <w:r>
                    <w:rPr>
                      <w:rFonts w:ascii="Times New Roman" w:hAnsi="Times New Roman" w:cs="Times New Roman"/>
                      <w:color w:val="auto"/>
                      <w:sz w:val="21"/>
                      <w:szCs w:val="21"/>
                    </w:rPr>
                    <w:t>NEM</w:t>
                  </w:r>
                </w:p>
              </w:tc>
              <w:tc>
                <w:tcPr>
                  <w:tcW w:w="3191" w:type="dxa"/>
                  <w:vAlign w:val="center"/>
                </w:tcPr>
                <w:p w14:paraId="01C492AF">
                  <w:pPr>
                    <w:widowControl/>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新能源材料与器件专业实验</w:t>
                  </w:r>
                  <w:r>
                    <w:rPr>
                      <w:rFonts w:hint="eastAsia" w:ascii="Times New Roman" w:hAnsi="Times New Roman" w:eastAsia="宋体" w:cs="Times New Roman"/>
                      <w:color w:val="auto"/>
                      <w:sz w:val="21"/>
                      <w:szCs w:val="21"/>
                    </w:rPr>
                    <w:t>（</w:t>
                  </w:r>
                  <w:r>
                    <w:rPr>
                      <w:rFonts w:ascii="Times New Roman" w:hAnsi="Times New Roman" w:eastAsia="宋体" w:cs="Times New Roman"/>
                      <w:color w:val="auto"/>
                      <w:sz w:val="21"/>
                      <w:szCs w:val="21"/>
                    </w:rPr>
                    <w:t>Specialty Experiments in Materials chemistry</w:t>
                  </w:r>
                  <w:r>
                    <w:rPr>
                      <w:rFonts w:hint="eastAsia" w:ascii="Times New Roman" w:hAnsi="Times New Roman" w:eastAsia="宋体" w:cs="Times New Roman"/>
                      <w:color w:val="auto"/>
                      <w:sz w:val="21"/>
                      <w:szCs w:val="21"/>
                    </w:rPr>
                    <w:t>)</w:t>
                  </w:r>
                </w:p>
              </w:tc>
              <w:tc>
                <w:tcPr>
                  <w:tcW w:w="1095" w:type="dxa"/>
                  <w:vAlign w:val="center"/>
                </w:tcPr>
                <w:p w14:paraId="6D3C00A3">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必修</w:t>
                  </w:r>
                </w:p>
              </w:tc>
              <w:tc>
                <w:tcPr>
                  <w:tcW w:w="840" w:type="dxa"/>
                  <w:vAlign w:val="center"/>
                </w:tcPr>
                <w:p w14:paraId="31F16ED8">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3</w:t>
                  </w:r>
                </w:p>
              </w:tc>
              <w:tc>
                <w:tcPr>
                  <w:tcW w:w="866" w:type="dxa"/>
                  <w:vAlign w:val="center"/>
                </w:tcPr>
                <w:p w14:paraId="1636282B">
                  <w:pPr>
                    <w:widowControl/>
                    <w:jc w:val="center"/>
                    <w:textAlignment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72</w:t>
                  </w:r>
                </w:p>
              </w:tc>
              <w:tc>
                <w:tcPr>
                  <w:tcW w:w="1339" w:type="dxa"/>
                  <w:vAlign w:val="center"/>
                </w:tcPr>
                <w:p w14:paraId="36AFA8FA">
                  <w:pPr>
                    <w:spacing w:line="360" w:lineRule="auto"/>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新材料与化工学院</w:t>
                  </w:r>
                </w:p>
              </w:tc>
            </w:tr>
          </w:tbl>
          <w:p w14:paraId="57353DDB">
            <w:pPr>
              <w:ind w:firstLine="560" w:firstLineChars="200"/>
              <w:rPr>
                <w:rFonts w:ascii="黑体" w:hAnsi="黑体" w:eastAsia="黑体"/>
                <w:color w:val="auto"/>
                <w:sz w:val="28"/>
                <w:szCs w:val="28"/>
              </w:rPr>
            </w:pPr>
            <w:r>
              <w:rPr>
                <w:rFonts w:hint="eastAsia" w:ascii="黑体" w:hAnsi="黑体" w:eastAsia="黑体"/>
                <w:color w:val="auto"/>
                <w:sz w:val="28"/>
                <w:szCs w:val="28"/>
              </w:rPr>
              <w:t>5.</w:t>
            </w:r>
            <w:r>
              <w:rPr>
                <w:rFonts w:ascii="黑体" w:hAnsi="黑体" w:eastAsia="黑体"/>
                <w:color w:val="auto"/>
                <w:sz w:val="28"/>
                <w:szCs w:val="28"/>
              </w:rPr>
              <w:t>自由选修</w:t>
            </w:r>
            <w:r>
              <w:rPr>
                <w:rFonts w:hint="eastAsia" w:ascii="黑体" w:hAnsi="黑体" w:eastAsia="黑体"/>
                <w:color w:val="auto"/>
                <w:sz w:val="28"/>
                <w:szCs w:val="28"/>
              </w:rPr>
              <w:t xml:space="preserve">   </w:t>
            </w:r>
            <w:r>
              <w:rPr>
                <w:rFonts w:hint="eastAsia" w:ascii="黑体" w:hAnsi="黑体" w:eastAsia="黑体"/>
                <w:color w:val="auto"/>
                <w:sz w:val="28"/>
                <w:szCs w:val="28"/>
                <w:lang w:val="en-US" w:eastAsia="zh-CN"/>
              </w:rPr>
              <w:t>8</w:t>
            </w:r>
            <w:r>
              <w:rPr>
                <w:rFonts w:ascii="黑体" w:hAnsi="黑体" w:eastAsia="黑体"/>
                <w:color w:val="auto"/>
                <w:sz w:val="28"/>
                <w:szCs w:val="28"/>
              </w:rPr>
              <w:t>学分</w:t>
            </w:r>
            <w:r>
              <w:rPr>
                <w:rFonts w:hint="eastAsia" w:ascii="黑体" w:hAnsi="黑体" w:eastAsia="黑体"/>
                <w:color w:val="auto"/>
                <w:sz w:val="28"/>
                <w:szCs w:val="28"/>
              </w:rPr>
              <w:t xml:space="preserve"> </w:t>
            </w:r>
          </w:p>
          <w:p w14:paraId="3092F033">
            <w:pPr>
              <w:spacing w:before="156" w:beforeLines="50" w:after="156" w:afterLines="50" w:line="360" w:lineRule="auto"/>
              <w:ind w:firstLine="482"/>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自由选修课程是学生为发展自身兴趣，自由选修的课程。学业导师对所带学生选择本模块课程有指导义务，学生应充分考虑学业导师意见，谨慎选择本模块课程。</w:t>
            </w:r>
          </w:p>
          <w:p w14:paraId="10158EC0">
            <w:pPr>
              <w:numPr>
                <w:ilvl w:val="0"/>
                <w:numId w:val="5"/>
              </w:numPr>
              <w:spacing w:before="156" w:beforeLines="50" w:after="156" w:afterLines="50" w:line="360" w:lineRule="auto"/>
              <w:ind w:firstLine="482"/>
              <w:rPr>
                <w:rFonts w:ascii="Times New Roman" w:hAnsi="Times New Roman" w:eastAsia="宋体" w:cs="Times New Roman"/>
                <w:b/>
                <w:color w:val="auto"/>
                <w:sz w:val="24"/>
              </w:rPr>
            </w:pPr>
            <w:r>
              <w:rPr>
                <w:rFonts w:ascii="Times New Roman" w:hAnsi="Times New Roman" w:eastAsia="宋体" w:cs="Times New Roman"/>
                <w:b/>
                <w:color w:val="auto"/>
                <w:sz w:val="24"/>
              </w:rPr>
              <w:t>本专业选修课程</w:t>
            </w:r>
          </w:p>
          <w:tbl>
            <w:tblPr>
              <w:tblStyle w:val="8"/>
              <w:tblW w:w="8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3191"/>
              <w:gridCol w:w="1095"/>
              <w:gridCol w:w="840"/>
              <w:gridCol w:w="866"/>
              <w:gridCol w:w="1339"/>
            </w:tblGrid>
            <w:tr w14:paraId="4F718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0C003FB4">
                  <w:pPr>
                    <w:pStyle w:val="14"/>
                    <w:spacing w:line="360" w:lineRule="auto"/>
                    <w:jc w:val="center"/>
                    <w:rPr>
                      <w:rFonts w:eastAsia="黑体" w:cs="Times New Roman"/>
                      <w:color w:val="auto"/>
                    </w:rPr>
                  </w:pPr>
                  <w:r>
                    <w:rPr>
                      <w:rFonts w:eastAsia="黑体" w:cs="Times New Roman"/>
                      <w:color w:val="auto"/>
                    </w:rPr>
                    <w:t>课程编号</w:t>
                  </w:r>
                </w:p>
              </w:tc>
              <w:tc>
                <w:tcPr>
                  <w:tcW w:w="3191" w:type="dxa"/>
                  <w:vAlign w:val="center"/>
                </w:tcPr>
                <w:p w14:paraId="4D09AD78">
                  <w:pPr>
                    <w:pStyle w:val="14"/>
                    <w:spacing w:line="360" w:lineRule="auto"/>
                    <w:jc w:val="center"/>
                    <w:rPr>
                      <w:rFonts w:eastAsia="黑体" w:cs="Times New Roman"/>
                      <w:color w:val="auto"/>
                    </w:rPr>
                  </w:pPr>
                  <w:r>
                    <w:rPr>
                      <w:rFonts w:eastAsia="黑体" w:cs="Times New Roman"/>
                      <w:color w:val="auto"/>
                    </w:rPr>
                    <w:t>课程名称</w:t>
                  </w:r>
                </w:p>
              </w:tc>
              <w:tc>
                <w:tcPr>
                  <w:tcW w:w="1095" w:type="dxa"/>
                </w:tcPr>
                <w:p w14:paraId="2B344AD6">
                  <w:pPr>
                    <w:pStyle w:val="14"/>
                    <w:spacing w:line="360" w:lineRule="auto"/>
                    <w:jc w:val="center"/>
                    <w:rPr>
                      <w:rFonts w:eastAsia="黑体" w:cs="Times New Roman"/>
                      <w:color w:val="auto"/>
                    </w:rPr>
                  </w:pPr>
                  <w:r>
                    <w:rPr>
                      <w:rFonts w:eastAsia="黑体" w:cs="Times New Roman"/>
                      <w:color w:val="auto"/>
                    </w:rPr>
                    <w:t>课程性质</w:t>
                  </w:r>
                </w:p>
              </w:tc>
              <w:tc>
                <w:tcPr>
                  <w:tcW w:w="840" w:type="dxa"/>
                  <w:vAlign w:val="center"/>
                </w:tcPr>
                <w:p w14:paraId="290CCADD">
                  <w:pPr>
                    <w:pStyle w:val="14"/>
                    <w:spacing w:line="360" w:lineRule="auto"/>
                    <w:jc w:val="center"/>
                    <w:rPr>
                      <w:rFonts w:eastAsia="黑体" w:cs="Times New Roman"/>
                      <w:color w:val="auto"/>
                    </w:rPr>
                  </w:pPr>
                  <w:r>
                    <w:rPr>
                      <w:rFonts w:eastAsia="黑体" w:cs="Times New Roman"/>
                      <w:color w:val="auto"/>
                    </w:rPr>
                    <w:t>学分</w:t>
                  </w:r>
                </w:p>
              </w:tc>
              <w:tc>
                <w:tcPr>
                  <w:tcW w:w="866" w:type="dxa"/>
                  <w:vAlign w:val="center"/>
                </w:tcPr>
                <w:p w14:paraId="685C8BEC">
                  <w:pPr>
                    <w:pStyle w:val="14"/>
                    <w:spacing w:line="360" w:lineRule="auto"/>
                    <w:jc w:val="center"/>
                    <w:rPr>
                      <w:rFonts w:eastAsia="黑体" w:cs="Times New Roman"/>
                      <w:color w:val="auto"/>
                    </w:rPr>
                  </w:pPr>
                  <w:r>
                    <w:rPr>
                      <w:rFonts w:eastAsia="黑体" w:cs="Times New Roman"/>
                      <w:color w:val="auto"/>
                    </w:rPr>
                    <w:t>学时</w:t>
                  </w:r>
                </w:p>
              </w:tc>
              <w:tc>
                <w:tcPr>
                  <w:tcW w:w="1339" w:type="dxa"/>
                  <w:vAlign w:val="center"/>
                </w:tcPr>
                <w:p w14:paraId="27880658">
                  <w:pPr>
                    <w:pStyle w:val="14"/>
                    <w:spacing w:line="360" w:lineRule="auto"/>
                    <w:jc w:val="center"/>
                    <w:rPr>
                      <w:rFonts w:eastAsia="黑体" w:cs="Times New Roman"/>
                      <w:color w:val="auto"/>
                    </w:rPr>
                  </w:pPr>
                  <w:r>
                    <w:rPr>
                      <w:rFonts w:hint="eastAsia" w:eastAsia="黑体" w:cs="Times New Roman"/>
                      <w:color w:val="auto"/>
                    </w:rPr>
                    <w:t>开课单位</w:t>
                  </w:r>
                </w:p>
              </w:tc>
            </w:tr>
            <w:tr w14:paraId="3B43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101F852F">
                  <w:pPr>
                    <w:pStyle w:val="14"/>
                    <w:spacing w:line="360" w:lineRule="auto"/>
                    <w:jc w:val="center"/>
                    <w:rPr>
                      <w:rFonts w:hint="eastAsia" w:ascii="宋体" w:hAnsi="宋体"/>
                      <w:color w:val="auto"/>
                      <w:szCs w:val="21"/>
                    </w:rPr>
                  </w:pPr>
                  <w:r>
                    <w:rPr>
                      <w:rFonts w:cs="Times New Roman"/>
                      <w:color w:val="auto"/>
                      <w:szCs w:val="21"/>
                    </w:rPr>
                    <w:t>NEM</w:t>
                  </w:r>
                </w:p>
              </w:tc>
              <w:tc>
                <w:tcPr>
                  <w:tcW w:w="3191" w:type="dxa"/>
                  <w:vAlign w:val="center"/>
                </w:tcPr>
                <w:p w14:paraId="7A87D613">
                  <w:pPr>
                    <w:wordWrap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锂电资源循环回收</w:t>
                  </w:r>
                  <w:r>
                    <w:rPr>
                      <w:rFonts w:hint="eastAsia" w:ascii="Times New Roman" w:hAnsi="Times New Roman" w:eastAsia="宋体" w:cs="Times New Roman"/>
                      <w:color w:val="auto"/>
                      <w:sz w:val="21"/>
                      <w:szCs w:val="21"/>
                    </w:rPr>
                    <w:t>（</w:t>
                  </w:r>
                  <w:r>
                    <w:rPr>
                      <w:rFonts w:ascii="Times New Roman" w:hAnsi="Times New Roman" w:eastAsia="宋体" w:cs="Times New Roman"/>
                      <w:color w:val="auto"/>
                      <w:sz w:val="21"/>
                      <w:szCs w:val="21"/>
                    </w:rPr>
                    <w:t>Lithium Battery Resource Recycling</w:t>
                  </w:r>
                  <w:r>
                    <w:rPr>
                      <w:rFonts w:hint="eastAsia" w:ascii="Times New Roman" w:hAnsi="Times New Roman" w:eastAsia="宋体" w:cs="Times New Roman"/>
                      <w:color w:val="auto"/>
                      <w:sz w:val="21"/>
                      <w:szCs w:val="21"/>
                    </w:rPr>
                    <w:t>）</w:t>
                  </w:r>
                </w:p>
              </w:tc>
              <w:tc>
                <w:tcPr>
                  <w:tcW w:w="1095" w:type="dxa"/>
                  <w:vAlign w:val="center"/>
                </w:tcPr>
                <w:p w14:paraId="0E03A783">
                  <w:pPr>
                    <w:pStyle w:val="14"/>
                    <w:spacing w:line="360" w:lineRule="auto"/>
                    <w:jc w:val="center"/>
                    <w:rPr>
                      <w:rFonts w:cs="Times New Roman"/>
                      <w:color w:val="auto"/>
                      <w:szCs w:val="21"/>
                    </w:rPr>
                  </w:pPr>
                  <w:r>
                    <w:rPr>
                      <w:rFonts w:cs="Times New Roman"/>
                      <w:color w:val="auto"/>
                      <w:szCs w:val="21"/>
                    </w:rPr>
                    <w:t>选修</w:t>
                  </w:r>
                </w:p>
              </w:tc>
              <w:tc>
                <w:tcPr>
                  <w:tcW w:w="840" w:type="dxa"/>
                  <w:vAlign w:val="center"/>
                </w:tcPr>
                <w:p w14:paraId="7CE80247">
                  <w:pPr>
                    <w:pStyle w:val="14"/>
                    <w:spacing w:line="360" w:lineRule="auto"/>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866" w:type="dxa"/>
                  <w:vAlign w:val="center"/>
                </w:tcPr>
                <w:p w14:paraId="5588792A">
                  <w:pPr>
                    <w:pStyle w:val="14"/>
                    <w:spacing w:line="360" w:lineRule="auto"/>
                    <w:jc w:val="center"/>
                    <w:rPr>
                      <w:rFonts w:hint="default" w:ascii="Times New Roman" w:hAnsi="Times New Roman" w:cs="Times New Roman"/>
                      <w:color w:val="auto"/>
                      <w:szCs w:val="21"/>
                    </w:rPr>
                  </w:pPr>
                  <w:r>
                    <w:rPr>
                      <w:rFonts w:hint="default" w:ascii="Times New Roman" w:hAnsi="Times New Roman" w:cs="Times New Roman"/>
                      <w:color w:val="auto"/>
                      <w:szCs w:val="21"/>
                    </w:rPr>
                    <w:t>32</w:t>
                  </w:r>
                </w:p>
              </w:tc>
              <w:tc>
                <w:tcPr>
                  <w:tcW w:w="1339" w:type="dxa"/>
                  <w:vAlign w:val="center"/>
                </w:tcPr>
                <w:p w14:paraId="7B258251">
                  <w:pPr>
                    <w:pStyle w:val="14"/>
                    <w:spacing w:line="360" w:lineRule="auto"/>
                    <w:jc w:val="center"/>
                    <w:rPr>
                      <w:rFonts w:hint="eastAsia" w:ascii="宋体" w:hAnsi="宋体"/>
                      <w:color w:val="auto"/>
                      <w:szCs w:val="21"/>
                    </w:rPr>
                  </w:pPr>
                  <w:r>
                    <w:rPr>
                      <w:rFonts w:cs="Times New Roman"/>
                      <w:color w:val="auto"/>
                      <w:szCs w:val="21"/>
                    </w:rPr>
                    <w:t>新材料与化工学院</w:t>
                  </w:r>
                </w:p>
              </w:tc>
            </w:tr>
            <w:tr w14:paraId="31A81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060C622C">
                  <w:pPr>
                    <w:pStyle w:val="14"/>
                    <w:spacing w:line="360" w:lineRule="auto"/>
                    <w:jc w:val="center"/>
                    <w:rPr>
                      <w:rFonts w:hint="eastAsia" w:ascii="宋体" w:hAnsi="宋体"/>
                      <w:color w:val="auto"/>
                      <w:szCs w:val="21"/>
                    </w:rPr>
                  </w:pPr>
                  <w:r>
                    <w:rPr>
                      <w:rFonts w:cs="Times New Roman"/>
                      <w:color w:val="auto"/>
                      <w:szCs w:val="21"/>
                    </w:rPr>
                    <w:t>NEM</w:t>
                  </w:r>
                </w:p>
              </w:tc>
              <w:tc>
                <w:tcPr>
                  <w:tcW w:w="3191" w:type="dxa"/>
                  <w:vAlign w:val="center"/>
                </w:tcPr>
                <w:p w14:paraId="48DED320">
                  <w:pPr>
                    <w:wordWrap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电池失效分析与安全</w:t>
                  </w:r>
                  <w:r>
                    <w:rPr>
                      <w:rFonts w:hint="eastAsia" w:ascii="Times New Roman" w:hAnsi="Times New Roman" w:eastAsia="宋体" w:cs="Times New Roman"/>
                      <w:color w:val="auto"/>
                      <w:sz w:val="21"/>
                      <w:szCs w:val="21"/>
                    </w:rPr>
                    <w:t>（</w:t>
                  </w:r>
                  <w:r>
                    <w:rPr>
                      <w:rFonts w:ascii="Times New Roman" w:hAnsi="Times New Roman" w:eastAsia="宋体" w:cs="Times New Roman"/>
                      <w:color w:val="auto"/>
                      <w:sz w:val="21"/>
                      <w:szCs w:val="21"/>
                    </w:rPr>
                    <w:t>Battery Failure Analysis and Safety</w:t>
                  </w:r>
                  <w:r>
                    <w:rPr>
                      <w:rFonts w:hint="eastAsia" w:ascii="Times New Roman" w:hAnsi="Times New Roman" w:eastAsia="宋体" w:cs="Times New Roman"/>
                      <w:color w:val="auto"/>
                      <w:sz w:val="21"/>
                      <w:szCs w:val="21"/>
                    </w:rPr>
                    <w:t>）</w:t>
                  </w:r>
                </w:p>
              </w:tc>
              <w:tc>
                <w:tcPr>
                  <w:tcW w:w="1095" w:type="dxa"/>
                  <w:vAlign w:val="center"/>
                </w:tcPr>
                <w:p w14:paraId="2AE8FCCE">
                  <w:pPr>
                    <w:pStyle w:val="14"/>
                    <w:spacing w:line="360" w:lineRule="auto"/>
                    <w:jc w:val="center"/>
                    <w:rPr>
                      <w:rFonts w:cs="Times New Roman"/>
                      <w:color w:val="auto"/>
                      <w:szCs w:val="21"/>
                    </w:rPr>
                  </w:pPr>
                  <w:r>
                    <w:rPr>
                      <w:rFonts w:cs="Times New Roman"/>
                      <w:color w:val="auto"/>
                      <w:szCs w:val="21"/>
                    </w:rPr>
                    <w:t>选修</w:t>
                  </w:r>
                </w:p>
              </w:tc>
              <w:tc>
                <w:tcPr>
                  <w:tcW w:w="840" w:type="dxa"/>
                  <w:vAlign w:val="center"/>
                </w:tcPr>
                <w:p w14:paraId="6303219D">
                  <w:pPr>
                    <w:pStyle w:val="14"/>
                    <w:spacing w:line="360" w:lineRule="auto"/>
                    <w:jc w:val="center"/>
                    <w:rPr>
                      <w:rFonts w:hint="default" w:ascii="Times New Roman" w:hAnsi="Times New Roman" w:cs="Times New Roman"/>
                      <w:color w:val="auto"/>
                      <w:szCs w:val="21"/>
                    </w:rPr>
                  </w:pPr>
                  <w:r>
                    <w:rPr>
                      <w:rFonts w:hint="default" w:ascii="Times New Roman" w:hAnsi="Times New Roman" w:cs="Times New Roman"/>
                      <w:color w:val="auto"/>
                      <w:szCs w:val="21"/>
                    </w:rPr>
                    <w:t>2</w:t>
                  </w:r>
                </w:p>
              </w:tc>
              <w:tc>
                <w:tcPr>
                  <w:tcW w:w="866" w:type="dxa"/>
                  <w:vAlign w:val="center"/>
                </w:tcPr>
                <w:p w14:paraId="13DB58FD">
                  <w:pPr>
                    <w:pStyle w:val="14"/>
                    <w:spacing w:line="360" w:lineRule="auto"/>
                    <w:jc w:val="center"/>
                    <w:rPr>
                      <w:rFonts w:hint="default" w:ascii="Times New Roman" w:hAnsi="Times New Roman" w:cs="Times New Roman"/>
                      <w:color w:val="auto"/>
                      <w:szCs w:val="21"/>
                    </w:rPr>
                  </w:pPr>
                  <w:r>
                    <w:rPr>
                      <w:rFonts w:hint="default" w:ascii="Times New Roman" w:hAnsi="Times New Roman" w:cs="Times New Roman"/>
                      <w:color w:val="auto"/>
                      <w:szCs w:val="21"/>
                    </w:rPr>
                    <w:t>32</w:t>
                  </w:r>
                </w:p>
              </w:tc>
              <w:tc>
                <w:tcPr>
                  <w:tcW w:w="1339" w:type="dxa"/>
                  <w:vAlign w:val="center"/>
                </w:tcPr>
                <w:p w14:paraId="4FD166A5">
                  <w:pPr>
                    <w:pStyle w:val="14"/>
                    <w:spacing w:line="360" w:lineRule="auto"/>
                    <w:jc w:val="center"/>
                    <w:rPr>
                      <w:rFonts w:hint="eastAsia" w:ascii="宋体" w:hAnsi="宋体"/>
                      <w:color w:val="auto"/>
                      <w:szCs w:val="21"/>
                    </w:rPr>
                  </w:pPr>
                  <w:r>
                    <w:rPr>
                      <w:rFonts w:cs="Times New Roman"/>
                      <w:color w:val="auto"/>
                      <w:szCs w:val="21"/>
                    </w:rPr>
                    <w:t>新材料与化工学院</w:t>
                  </w:r>
                </w:p>
              </w:tc>
            </w:tr>
            <w:tr w14:paraId="7A2F1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5BCD584C">
                  <w:pPr>
                    <w:pStyle w:val="14"/>
                    <w:spacing w:line="360" w:lineRule="auto"/>
                    <w:jc w:val="center"/>
                    <w:rPr>
                      <w:rFonts w:hint="eastAsia" w:ascii="宋体" w:hAnsi="宋体"/>
                      <w:color w:val="auto"/>
                      <w:szCs w:val="21"/>
                    </w:rPr>
                  </w:pPr>
                  <w:r>
                    <w:rPr>
                      <w:rFonts w:cs="Times New Roman"/>
                      <w:color w:val="auto"/>
                      <w:szCs w:val="21"/>
                    </w:rPr>
                    <w:t>MSE347</w:t>
                  </w:r>
                </w:p>
              </w:tc>
              <w:tc>
                <w:tcPr>
                  <w:tcW w:w="3191" w:type="dxa"/>
                  <w:vAlign w:val="center"/>
                </w:tcPr>
                <w:p w14:paraId="6FC12FAD">
                  <w:pPr>
                    <w:wordWrap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专业英语 (Specialized English)</w:t>
                  </w:r>
                </w:p>
              </w:tc>
              <w:tc>
                <w:tcPr>
                  <w:tcW w:w="1095" w:type="dxa"/>
                  <w:vAlign w:val="center"/>
                </w:tcPr>
                <w:p w14:paraId="614EF868">
                  <w:pPr>
                    <w:pStyle w:val="14"/>
                    <w:spacing w:line="360" w:lineRule="auto"/>
                    <w:jc w:val="center"/>
                    <w:rPr>
                      <w:rFonts w:cs="Times New Roman"/>
                      <w:color w:val="auto"/>
                      <w:szCs w:val="21"/>
                    </w:rPr>
                  </w:pPr>
                  <w:r>
                    <w:rPr>
                      <w:rFonts w:cs="Times New Roman"/>
                      <w:color w:val="auto"/>
                      <w:szCs w:val="21"/>
                    </w:rPr>
                    <w:t>选修</w:t>
                  </w:r>
                </w:p>
              </w:tc>
              <w:tc>
                <w:tcPr>
                  <w:tcW w:w="840" w:type="dxa"/>
                  <w:vAlign w:val="center"/>
                </w:tcPr>
                <w:p w14:paraId="2D9C91AA">
                  <w:pPr>
                    <w:pStyle w:val="14"/>
                    <w:spacing w:line="360" w:lineRule="auto"/>
                    <w:jc w:val="center"/>
                    <w:rPr>
                      <w:rFonts w:hint="eastAsia" w:ascii="宋体" w:hAnsi="宋体"/>
                      <w:color w:val="auto"/>
                      <w:szCs w:val="21"/>
                    </w:rPr>
                  </w:pPr>
                  <w:r>
                    <w:rPr>
                      <w:rFonts w:cs="Times New Roman"/>
                      <w:color w:val="auto"/>
                      <w:szCs w:val="21"/>
                    </w:rPr>
                    <w:t>2</w:t>
                  </w:r>
                </w:p>
              </w:tc>
              <w:tc>
                <w:tcPr>
                  <w:tcW w:w="866" w:type="dxa"/>
                  <w:vAlign w:val="center"/>
                </w:tcPr>
                <w:p w14:paraId="6A8CDF1A">
                  <w:pPr>
                    <w:pStyle w:val="14"/>
                    <w:spacing w:line="360" w:lineRule="auto"/>
                    <w:jc w:val="center"/>
                    <w:rPr>
                      <w:rFonts w:hint="eastAsia" w:ascii="宋体" w:hAnsi="宋体"/>
                      <w:color w:val="auto"/>
                      <w:szCs w:val="21"/>
                    </w:rPr>
                  </w:pPr>
                  <w:r>
                    <w:rPr>
                      <w:rFonts w:cs="Times New Roman"/>
                      <w:color w:val="auto"/>
                      <w:szCs w:val="21"/>
                    </w:rPr>
                    <w:t>32</w:t>
                  </w:r>
                </w:p>
              </w:tc>
              <w:tc>
                <w:tcPr>
                  <w:tcW w:w="1339" w:type="dxa"/>
                  <w:vAlign w:val="center"/>
                </w:tcPr>
                <w:p w14:paraId="3957D910">
                  <w:pPr>
                    <w:pStyle w:val="14"/>
                    <w:spacing w:line="360" w:lineRule="auto"/>
                    <w:jc w:val="center"/>
                    <w:rPr>
                      <w:rFonts w:hint="eastAsia" w:ascii="宋体" w:hAnsi="宋体"/>
                      <w:color w:val="auto"/>
                      <w:szCs w:val="21"/>
                    </w:rPr>
                  </w:pPr>
                  <w:r>
                    <w:rPr>
                      <w:rFonts w:cs="Times New Roman"/>
                      <w:color w:val="auto"/>
                      <w:szCs w:val="21"/>
                    </w:rPr>
                    <w:t>新材料与化工学院</w:t>
                  </w:r>
                </w:p>
              </w:tc>
            </w:tr>
            <w:tr w14:paraId="29C2B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534E8B73">
                  <w:pPr>
                    <w:pStyle w:val="14"/>
                    <w:spacing w:line="360" w:lineRule="auto"/>
                    <w:jc w:val="center"/>
                    <w:rPr>
                      <w:rFonts w:hint="eastAsia" w:ascii="宋体" w:hAnsi="宋体"/>
                      <w:color w:val="auto"/>
                      <w:szCs w:val="21"/>
                    </w:rPr>
                  </w:pPr>
                  <w:r>
                    <w:rPr>
                      <w:rFonts w:cs="Times New Roman"/>
                      <w:color w:val="auto"/>
                      <w:szCs w:val="21"/>
                    </w:rPr>
                    <w:t>MSE348</w:t>
                  </w:r>
                </w:p>
              </w:tc>
              <w:tc>
                <w:tcPr>
                  <w:tcW w:w="3191" w:type="dxa"/>
                  <w:vAlign w:val="center"/>
                </w:tcPr>
                <w:p w14:paraId="07488A0E">
                  <w:pPr>
                    <w:wordWrap w:val="0"/>
                    <w:jc w:val="center"/>
                    <w:rPr>
                      <w:rFonts w:ascii="宋体" w:hAnsi="宋体" w:eastAsia="宋体"/>
                      <w:color w:val="auto"/>
                      <w:sz w:val="21"/>
                      <w:szCs w:val="21"/>
                    </w:rPr>
                  </w:pPr>
                  <w:r>
                    <w:rPr>
                      <w:rFonts w:ascii="Times New Roman" w:hAnsi="Times New Roman" w:eastAsia="宋体" w:cs="Times New Roman"/>
                      <w:color w:val="auto"/>
                      <w:sz w:val="21"/>
                      <w:szCs w:val="21"/>
                    </w:rPr>
                    <w:t>人工智能在材料中的应用 (Application of AI for Materials)</w:t>
                  </w:r>
                </w:p>
              </w:tc>
              <w:tc>
                <w:tcPr>
                  <w:tcW w:w="1095" w:type="dxa"/>
                  <w:vAlign w:val="center"/>
                </w:tcPr>
                <w:p w14:paraId="04E4F54F">
                  <w:pPr>
                    <w:pStyle w:val="14"/>
                    <w:spacing w:line="360" w:lineRule="auto"/>
                    <w:jc w:val="center"/>
                    <w:rPr>
                      <w:rFonts w:hint="eastAsia" w:ascii="宋体" w:hAnsi="宋体"/>
                      <w:color w:val="auto"/>
                      <w:szCs w:val="21"/>
                    </w:rPr>
                  </w:pPr>
                  <w:r>
                    <w:rPr>
                      <w:rFonts w:cs="Times New Roman"/>
                      <w:color w:val="auto"/>
                      <w:szCs w:val="21"/>
                    </w:rPr>
                    <w:t>选修</w:t>
                  </w:r>
                </w:p>
              </w:tc>
              <w:tc>
                <w:tcPr>
                  <w:tcW w:w="840" w:type="dxa"/>
                  <w:vAlign w:val="center"/>
                </w:tcPr>
                <w:p w14:paraId="5EA39058">
                  <w:pPr>
                    <w:pStyle w:val="14"/>
                    <w:spacing w:line="360" w:lineRule="auto"/>
                    <w:jc w:val="center"/>
                    <w:rPr>
                      <w:rFonts w:hint="eastAsia" w:ascii="宋体" w:hAnsi="宋体"/>
                      <w:color w:val="auto"/>
                      <w:szCs w:val="21"/>
                    </w:rPr>
                  </w:pPr>
                  <w:r>
                    <w:rPr>
                      <w:rFonts w:cs="Times New Roman"/>
                      <w:color w:val="auto"/>
                      <w:szCs w:val="21"/>
                    </w:rPr>
                    <w:t>2</w:t>
                  </w:r>
                </w:p>
              </w:tc>
              <w:tc>
                <w:tcPr>
                  <w:tcW w:w="866" w:type="dxa"/>
                  <w:vAlign w:val="center"/>
                </w:tcPr>
                <w:p w14:paraId="43E56619">
                  <w:pPr>
                    <w:pStyle w:val="14"/>
                    <w:spacing w:line="360" w:lineRule="auto"/>
                    <w:jc w:val="center"/>
                    <w:rPr>
                      <w:rFonts w:hint="eastAsia" w:ascii="宋体" w:hAnsi="宋体"/>
                      <w:color w:val="auto"/>
                      <w:szCs w:val="21"/>
                    </w:rPr>
                  </w:pPr>
                  <w:r>
                    <w:rPr>
                      <w:rFonts w:cs="Times New Roman"/>
                      <w:color w:val="auto"/>
                      <w:szCs w:val="21"/>
                    </w:rPr>
                    <w:t>32</w:t>
                  </w:r>
                </w:p>
              </w:tc>
              <w:tc>
                <w:tcPr>
                  <w:tcW w:w="1339" w:type="dxa"/>
                  <w:vAlign w:val="center"/>
                </w:tcPr>
                <w:p w14:paraId="528A96A9">
                  <w:pPr>
                    <w:pStyle w:val="14"/>
                    <w:spacing w:line="360" w:lineRule="auto"/>
                    <w:jc w:val="center"/>
                    <w:rPr>
                      <w:rFonts w:hint="eastAsia" w:ascii="宋体" w:hAnsi="宋体"/>
                      <w:color w:val="auto"/>
                      <w:szCs w:val="21"/>
                    </w:rPr>
                  </w:pPr>
                  <w:r>
                    <w:rPr>
                      <w:rFonts w:cs="Times New Roman"/>
                      <w:color w:val="auto"/>
                      <w:szCs w:val="21"/>
                    </w:rPr>
                    <w:t>新材料与化工学院</w:t>
                  </w:r>
                </w:p>
              </w:tc>
            </w:tr>
            <w:tr w14:paraId="3DE65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5D0CEE0B">
                  <w:pPr>
                    <w:pStyle w:val="14"/>
                    <w:spacing w:line="360" w:lineRule="auto"/>
                    <w:jc w:val="center"/>
                    <w:rPr>
                      <w:rFonts w:hint="eastAsia" w:ascii="宋体" w:hAnsi="宋体"/>
                      <w:color w:val="auto"/>
                      <w:szCs w:val="21"/>
                    </w:rPr>
                  </w:pPr>
                  <w:r>
                    <w:rPr>
                      <w:rFonts w:cs="Times New Roman"/>
                      <w:color w:val="auto"/>
                      <w:szCs w:val="21"/>
                    </w:rPr>
                    <w:t>MSE432</w:t>
                  </w:r>
                </w:p>
              </w:tc>
              <w:tc>
                <w:tcPr>
                  <w:tcW w:w="3191" w:type="dxa"/>
                  <w:vAlign w:val="center"/>
                </w:tcPr>
                <w:p w14:paraId="5414FD2D">
                  <w:pPr>
                    <w:wordWrap w:val="0"/>
                    <w:jc w:val="center"/>
                    <w:rPr>
                      <w:rFonts w:ascii="宋体" w:hAnsi="宋体" w:eastAsia="宋体"/>
                      <w:color w:val="auto"/>
                      <w:sz w:val="21"/>
                      <w:szCs w:val="21"/>
                    </w:rPr>
                  </w:pPr>
                  <w:r>
                    <w:rPr>
                      <w:rFonts w:ascii="Times New Roman" w:hAnsi="Times New Roman" w:eastAsia="宋体" w:cs="Times New Roman"/>
                      <w:color w:val="auto"/>
                      <w:sz w:val="21"/>
                      <w:szCs w:val="21"/>
                    </w:rPr>
                    <w:t>第三代半导体材料与器件 (3rd Generation Semiconductor Materials and Devices)</w:t>
                  </w:r>
                </w:p>
              </w:tc>
              <w:tc>
                <w:tcPr>
                  <w:tcW w:w="1095" w:type="dxa"/>
                  <w:vAlign w:val="center"/>
                </w:tcPr>
                <w:p w14:paraId="444197BD">
                  <w:pPr>
                    <w:pStyle w:val="14"/>
                    <w:spacing w:line="360" w:lineRule="auto"/>
                    <w:jc w:val="center"/>
                    <w:rPr>
                      <w:rFonts w:hint="eastAsia" w:ascii="宋体" w:hAnsi="宋体"/>
                      <w:color w:val="auto"/>
                      <w:szCs w:val="21"/>
                    </w:rPr>
                  </w:pPr>
                  <w:r>
                    <w:rPr>
                      <w:rFonts w:cs="Times New Roman"/>
                      <w:color w:val="auto"/>
                      <w:szCs w:val="21"/>
                    </w:rPr>
                    <w:t>选修</w:t>
                  </w:r>
                </w:p>
              </w:tc>
              <w:tc>
                <w:tcPr>
                  <w:tcW w:w="840" w:type="dxa"/>
                  <w:vAlign w:val="center"/>
                </w:tcPr>
                <w:p w14:paraId="2367192F">
                  <w:pPr>
                    <w:pStyle w:val="14"/>
                    <w:spacing w:line="360" w:lineRule="auto"/>
                    <w:jc w:val="center"/>
                    <w:rPr>
                      <w:rFonts w:hint="eastAsia" w:ascii="宋体" w:hAnsi="宋体"/>
                      <w:color w:val="auto"/>
                      <w:szCs w:val="21"/>
                    </w:rPr>
                  </w:pPr>
                  <w:r>
                    <w:rPr>
                      <w:rFonts w:cs="Times New Roman"/>
                      <w:color w:val="auto"/>
                      <w:szCs w:val="21"/>
                    </w:rPr>
                    <w:t>2</w:t>
                  </w:r>
                </w:p>
              </w:tc>
              <w:tc>
                <w:tcPr>
                  <w:tcW w:w="866" w:type="dxa"/>
                  <w:vAlign w:val="center"/>
                </w:tcPr>
                <w:p w14:paraId="453DECA7">
                  <w:pPr>
                    <w:pStyle w:val="14"/>
                    <w:spacing w:line="360" w:lineRule="auto"/>
                    <w:jc w:val="center"/>
                    <w:rPr>
                      <w:rFonts w:hint="eastAsia" w:ascii="宋体" w:hAnsi="宋体"/>
                      <w:color w:val="auto"/>
                      <w:szCs w:val="21"/>
                    </w:rPr>
                  </w:pPr>
                  <w:r>
                    <w:rPr>
                      <w:rFonts w:cs="Times New Roman"/>
                      <w:color w:val="auto"/>
                      <w:szCs w:val="21"/>
                    </w:rPr>
                    <w:t>32</w:t>
                  </w:r>
                </w:p>
              </w:tc>
              <w:tc>
                <w:tcPr>
                  <w:tcW w:w="1339" w:type="dxa"/>
                  <w:vAlign w:val="center"/>
                </w:tcPr>
                <w:p w14:paraId="73AC8E91">
                  <w:pPr>
                    <w:pStyle w:val="14"/>
                    <w:spacing w:line="360" w:lineRule="auto"/>
                    <w:jc w:val="center"/>
                    <w:rPr>
                      <w:rFonts w:hint="eastAsia" w:ascii="宋体" w:hAnsi="宋体"/>
                      <w:color w:val="auto"/>
                      <w:szCs w:val="21"/>
                    </w:rPr>
                  </w:pPr>
                  <w:r>
                    <w:rPr>
                      <w:rFonts w:cs="Times New Roman"/>
                      <w:color w:val="auto"/>
                      <w:szCs w:val="21"/>
                    </w:rPr>
                    <w:t>新材料与化工学院</w:t>
                  </w:r>
                </w:p>
              </w:tc>
            </w:tr>
            <w:tr w14:paraId="0B84B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57FBEF29">
                  <w:pPr>
                    <w:pStyle w:val="14"/>
                    <w:spacing w:line="360" w:lineRule="auto"/>
                    <w:jc w:val="center"/>
                    <w:rPr>
                      <w:rFonts w:hint="eastAsia" w:ascii="宋体" w:hAnsi="宋体"/>
                      <w:color w:val="auto"/>
                      <w:szCs w:val="21"/>
                    </w:rPr>
                  </w:pPr>
                  <w:r>
                    <w:rPr>
                      <w:rFonts w:cs="Times New Roman"/>
                      <w:color w:val="auto"/>
                      <w:szCs w:val="21"/>
                    </w:rPr>
                    <w:t>MSE433</w:t>
                  </w:r>
                </w:p>
              </w:tc>
              <w:tc>
                <w:tcPr>
                  <w:tcW w:w="3191" w:type="dxa"/>
                  <w:vAlign w:val="center"/>
                </w:tcPr>
                <w:p w14:paraId="7712E8BC">
                  <w:pPr>
                    <w:wordWrap w:val="0"/>
                    <w:jc w:val="center"/>
                    <w:rPr>
                      <w:rFonts w:ascii="宋体" w:hAnsi="宋体" w:eastAsia="宋体"/>
                      <w:color w:val="auto"/>
                      <w:sz w:val="21"/>
                      <w:szCs w:val="21"/>
                    </w:rPr>
                  </w:pPr>
                  <w:r>
                    <w:rPr>
                      <w:rFonts w:ascii="Times New Roman" w:hAnsi="Times New Roman" w:eastAsia="宋体" w:cs="Times New Roman"/>
                      <w:color w:val="auto"/>
                      <w:sz w:val="21"/>
                      <w:szCs w:val="21"/>
                    </w:rPr>
                    <w:t>氢能源材料与器件 (Hydrogen Energy Materials and Devices)</w:t>
                  </w:r>
                </w:p>
              </w:tc>
              <w:tc>
                <w:tcPr>
                  <w:tcW w:w="1095" w:type="dxa"/>
                  <w:vAlign w:val="center"/>
                </w:tcPr>
                <w:p w14:paraId="2B776344">
                  <w:pPr>
                    <w:pStyle w:val="14"/>
                    <w:spacing w:line="360" w:lineRule="auto"/>
                    <w:jc w:val="center"/>
                    <w:rPr>
                      <w:rFonts w:hint="eastAsia" w:ascii="宋体" w:hAnsi="宋体"/>
                      <w:color w:val="auto"/>
                      <w:szCs w:val="21"/>
                    </w:rPr>
                  </w:pPr>
                  <w:r>
                    <w:rPr>
                      <w:rFonts w:cs="Times New Roman"/>
                      <w:color w:val="auto"/>
                      <w:szCs w:val="21"/>
                    </w:rPr>
                    <w:t>选修</w:t>
                  </w:r>
                </w:p>
              </w:tc>
              <w:tc>
                <w:tcPr>
                  <w:tcW w:w="840" w:type="dxa"/>
                  <w:vAlign w:val="center"/>
                </w:tcPr>
                <w:p w14:paraId="1E2801FE">
                  <w:pPr>
                    <w:pStyle w:val="14"/>
                    <w:spacing w:line="360" w:lineRule="auto"/>
                    <w:jc w:val="center"/>
                    <w:rPr>
                      <w:rFonts w:hint="eastAsia" w:ascii="宋体" w:hAnsi="宋体"/>
                      <w:color w:val="auto"/>
                      <w:szCs w:val="21"/>
                    </w:rPr>
                  </w:pPr>
                  <w:r>
                    <w:rPr>
                      <w:rFonts w:cs="Times New Roman"/>
                      <w:color w:val="auto"/>
                      <w:szCs w:val="21"/>
                    </w:rPr>
                    <w:t>2</w:t>
                  </w:r>
                </w:p>
              </w:tc>
              <w:tc>
                <w:tcPr>
                  <w:tcW w:w="866" w:type="dxa"/>
                  <w:vAlign w:val="center"/>
                </w:tcPr>
                <w:p w14:paraId="7FE14263">
                  <w:pPr>
                    <w:pStyle w:val="14"/>
                    <w:spacing w:line="360" w:lineRule="auto"/>
                    <w:jc w:val="center"/>
                    <w:rPr>
                      <w:rFonts w:hint="eastAsia" w:ascii="宋体" w:hAnsi="宋体"/>
                      <w:color w:val="auto"/>
                      <w:szCs w:val="21"/>
                    </w:rPr>
                  </w:pPr>
                  <w:r>
                    <w:rPr>
                      <w:rFonts w:cs="Times New Roman"/>
                      <w:color w:val="auto"/>
                      <w:szCs w:val="21"/>
                    </w:rPr>
                    <w:t>32</w:t>
                  </w:r>
                </w:p>
              </w:tc>
              <w:tc>
                <w:tcPr>
                  <w:tcW w:w="1339" w:type="dxa"/>
                  <w:vAlign w:val="center"/>
                </w:tcPr>
                <w:p w14:paraId="7FBCDD5A">
                  <w:pPr>
                    <w:pStyle w:val="14"/>
                    <w:spacing w:line="360" w:lineRule="auto"/>
                    <w:jc w:val="center"/>
                    <w:rPr>
                      <w:rFonts w:hint="eastAsia" w:ascii="宋体" w:hAnsi="宋体"/>
                      <w:color w:val="auto"/>
                      <w:szCs w:val="21"/>
                    </w:rPr>
                  </w:pPr>
                  <w:r>
                    <w:rPr>
                      <w:rFonts w:cs="Times New Roman"/>
                      <w:color w:val="auto"/>
                      <w:szCs w:val="21"/>
                    </w:rPr>
                    <w:t>新材料与化工学院</w:t>
                  </w:r>
                </w:p>
              </w:tc>
            </w:tr>
            <w:tr w14:paraId="1DB5A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32D1E78B">
                  <w:pPr>
                    <w:pStyle w:val="14"/>
                    <w:spacing w:line="360" w:lineRule="auto"/>
                    <w:jc w:val="center"/>
                    <w:rPr>
                      <w:rFonts w:hint="eastAsia" w:ascii="宋体" w:hAnsi="宋体"/>
                      <w:color w:val="auto"/>
                      <w:szCs w:val="21"/>
                    </w:rPr>
                  </w:pPr>
                  <w:r>
                    <w:rPr>
                      <w:rFonts w:cs="Times New Roman"/>
                      <w:color w:val="auto"/>
                      <w:szCs w:val="21"/>
                    </w:rPr>
                    <w:t>MSE435</w:t>
                  </w:r>
                </w:p>
              </w:tc>
              <w:tc>
                <w:tcPr>
                  <w:tcW w:w="3191" w:type="dxa"/>
                  <w:vAlign w:val="center"/>
                </w:tcPr>
                <w:p w14:paraId="39AC8B2D">
                  <w:pPr>
                    <w:wordWrap w:val="0"/>
                    <w:jc w:val="center"/>
                    <w:rPr>
                      <w:rFonts w:ascii="宋体" w:hAnsi="宋体" w:eastAsia="宋体"/>
                      <w:color w:val="auto"/>
                      <w:sz w:val="21"/>
                      <w:szCs w:val="21"/>
                    </w:rPr>
                  </w:pPr>
                  <w:r>
                    <w:rPr>
                      <w:rFonts w:ascii="Times New Roman" w:hAnsi="Times New Roman" w:eastAsia="宋体" w:cs="Times New Roman"/>
                      <w:color w:val="auto"/>
                      <w:sz w:val="21"/>
                      <w:szCs w:val="21"/>
                    </w:rPr>
                    <w:t>先进复合材料 (Advanced Composite Materials)</w:t>
                  </w:r>
                </w:p>
              </w:tc>
              <w:tc>
                <w:tcPr>
                  <w:tcW w:w="1095" w:type="dxa"/>
                  <w:vAlign w:val="center"/>
                </w:tcPr>
                <w:p w14:paraId="2B64025C">
                  <w:pPr>
                    <w:pStyle w:val="14"/>
                    <w:spacing w:line="360" w:lineRule="auto"/>
                    <w:jc w:val="center"/>
                    <w:rPr>
                      <w:rFonts w:hint="eastAsia" w:ascii="宋体" w:hAnsi="宋体"/>
                      <w:color w:val="auto"/>
                      <w:szCs w:val="21"/>
                    </w:rPr>
                  </w:pPr>
                  <w:r>
                    <w:rPr>
                      <w:rFonts w:cs="Times New Roman"/>
                      <w:color w:val="auto"/>
                      <w:szCs w:val="21"/>
                    </w:rPr>
                    <w:t>选修</w:t>
                  </w:r>
                </w:p>
              </w:tc>
              <w:tc>
                <w:tcPr>
                  <w:tcW w:w="840" w:type="dxa"/>
                  <w:vAlign w:val="center"/>
                </w:tcPr>
                <w:p w14:paraId="36BB4210">
                  <w:pPr>
                    <w:pStyle w:val="14"/>
                    <w:spacing w:line="360" w:lineRule="auto"/>
                    <w:jc w:val="center"/>
                    <w:rPr>
                      <w:rFonts w:hint="eastAsia" w:ascii="宋体" w:hAnsi="宋体"/>
                      <w:color w:val="auto"/>
                      <w:szCs w:val="21"/>
                    </w:rPr>
                  </w:pPr>
                  <w:r>
                    <w:rPr>
                      <w:rFonts w:cs="Times New Roman"/>
                      <w:color w:val="auto"/>
                      <w:szCs w:val="21"/>
                    </w:rPr>
                    <w:t>2</w:t>
                  </w:r>
                </w:p>
              </w:tc>
              <w:tc>
                <w:tcPr>
                  <w:tcW w:w="866" w:type="dxa"/>
                  <w:vAlign w:val="center"/>
                </w:tcPr>
                <w:p w14:paraId="48E233F5">
                  <w:pPr>
                    <w:pStyle w:val="14"/>
                    <w:spacing w:line="360" w:lineRule="auto"/>
                    <w:jc w:val="center"/>
                    <w:rPr>
                      <w:rFonts w:hint="eastAsia" w:ascii="宋体" w:hAnsi="宋体"/>
                      <w:color w:val="auto"/>
                      <w:szCs w:val="21"/>
                    </w:rPr>
                  </w:pPr>
                  <w:r>
                    <w:rPr>
                      <w:rFonts w:cs="Times New Roman"/>
                      <w:color w:val="auto"/>
                      <w:szCs w:val="21"/>
                    </w:rPr>
                    <w:t>32</w:t>
                  </w:r>
                </w:p>
              </w:tc>
              <w:tc>
                <w:tcPr>
                  <w:tcW w:w="1339" w:type="dxa"/>
                  <w:vAlign w:val="center"/>
                </w:tcPr>
                <w:p w14:paraId="28F0172C">
                  <w:pPr>
                    <w:pStyle w:val="14"/>
                    <w:spacing w:line="360" w:lineRule="auto"/>
                    <w:jc w:val="center"/>
                    <w:rPr>
                      <w:rFonts w:hint="eastAsia" w:ascii="宋体" w:hAnsi="宋体"/>
                      <w:color w:val="auto"/>
                      <w:szCs w:val="21"/>
                    </w:rPr>
                  </w:pPr>
                  <w:r>
                    <w:rPr>
                      <w:rFonts w:cs="Times New Roman"/>
                      <w:color w:val="auto"/>
                      <w:szCs w:val="21"/>
                    </w:rPr>
                    <w:t>新材料与化工学院</w:t>
                  </w:r>
                </w:p>
              </w:tc>
            </w:tr>
            <w:tr w14:paraId="70423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1D6C96EE">
                  <w:pPr>
                    <w:pStyle w:val="14"/>
                    <w:spacing w:line="360" w:lineRule="auto"/>
                    <w:jc w:val="center"/>
                    <w:rPr>
                      <w:rFonts w:hint="eastAsia" w:ascii="宋体" w:hAnsi="宋体"/>
                      <w:color w:val="auto"/>
                      <w:szCs w:val="21"/>
                    </w:rPr>
                  </w:pPr>
                  <w:r>
                    <w:rPr>
                      <w:rFonts w:cs="Times New Roman"/>
                      <w:color w:val="auto"/>
                      <w:szCs w:val="21"/>
                    </w:rPr>
                    <w:t>MSE437</w:t>
                  </w:r>
                </w:p>
              </w:tc>
              <w:tc>
                <w:tcPr>
                  <w:tcW w:w="3191" w:type="dxa"/>
                  <w:vAlign w:val="center"/>
                </w:tcPr>
                <w:p w14:paraId="69E6E53A">
                  <w:pPr>
                    <w:wordWrap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光电转换材料 (Optoelectronic Conversion Materials)</w:t>
                  </w:r>
                </w:p>
              </w:tc>
              <w:tc>
                <w:tcPr>
                  <w:tcW w:w="1095" w:type="dxa"/>
                  <w:vAlign w:val="center"/>
                </w:tcPr>
                <w:p w14:paraId="59F4C7D2">
                  <w:pPr>
                    <w:pStyle w:val="14"/>
                    <w:spacing w:line="360" w:lineRule="auto"/>
                    <w:jc w:val="center"/>
                    <w:rPr>
                      <w:rFonts w:cs="Times New Roman"/>
                      <w:color w:val="auto"/>
                      <w:szCs w:val="21"/>
                    </w:rPr>
                  </w:pPr>
                  <w:r>
                    <w:rPr>
                      <w:rFonts w:cs="Times New Roman"/>
                      <w:color w:val="auto"/>
                      <w:szCs w:val="21"/>
                    </w:rPr>
                    <w:t>选修</w:t>
                  </w:r>
                </w:p>
              </w:tc>
              <w:tc>
                <w:tcPr>
                  <w:tcW w:w="840" w:type="dxa"/>
                  <w:vAlign w:val="center"/>
                </w:tcPr>
                <w:p w14:paraId="1EA2B6C2">
                  <w:pPr>
                    <w:pStyle w:val="14"/>
                    <w:spacing w:line="360" w:lineRule="auto"/>
                    <w:jc w:val="center"/>
                    <w:rPr>
                      <w:rFonts w:cs="Times New Roman"/>
                      <w:color w:val="auto"/>
                      <w:szCs w:val="21"/>
                    </w:rPr>
                  </w:pPr>
                  <w:r>
                    <w:rPr>
                      <w:rFonts w:cs="Times New Roman"/>
                      <w:color w:val="auto"/>
                      <w:szCs w:val="21"/>
                    </w:rPr>
                    <w:t>2</w:t>
                  </w:r>
                </w:p>
              </w:tc>
              <w:tc>
                <w:tcPr>
                  <w:tcW w:w="866" w:type="dxa"/>
                  <w:vAlign w:val="center"/>
                </w:tcPr>
                <w:p w14:paraId="6349E06E">
                  <w:pPr>
                    <w:pStyle w:val="14"/>
                    <w:spacing w:line="360" w:lineRule="auto"/>
                    <w:jc w:val="center"/>
                    <w:rPr>
                      <w:rFonts w:cs="Times New Roman"/>
                      <w:color w:val="auto"/>
                      <w:szCs w:val="21"/>
                    </w:rPr>
                  </w:pPr>
                  <w:r>
                    <w:rPr>
                      <w:rFonts w:cs="Times New Roman"/>
                      <w:color w:val="auto"/>
                      <w:szCs w:val="21"/>
                    </w:rPr>
                    <w:t>32</w:t>
                  </w:r>
                </w:p>
              </w:tc>
              <w:tc>
                <w:tcPr>
                  <w:tcW w:w="1339" w:type="dxa"/>
                  <w:vAlign w:val="center"/>
                </w:tcPr>
                <w:p w14:paraId="2433BF65">
                  <w:pPr>
                    <w:pStyle w:val="14"/>
                    <w:spacing w:line="360" w:lineRule="auto"/>
                    <w:jc w:val="center"/>
                    <w:rPr>
                      <w:rFonts w:cs="Times New Roman"/>
                      <w:color w:val="auto"/>
                      <w:szCs w:val="21"/>
                    </w:rPr>
                  </w:pPr>
                  <w:r>
                    <w:rPr>
                      <w:rFonts w:cs="Times New Roman"/>
                      <w:color w:val="auto"/>
                      <w:szCs w:val="21"/>
                    </w:rPr>
                    <w:t>新材料与化工学院</w:t>
                  </w:r>
                </w:p>
              </w:tc>
            </w:tr>
            <w:tr w14:paraId="12FF1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59630503">
                  <w:pPr>
                    <w:pStyle w:val="14"/>
                    <w:spacing w:line="360" w:lineRule="auto"/>
                    <w:jc w:val="center"/>
                    <w:rPr>
                      <w:rFonts w:cs="Times New Roman"/>
                      <w:color w:val="auto"/>
                      <w:szCs w:val="21"/>
                    </w:rPr>
                  </w:pPr>
                  <w:r>
                    <w:rPr>
                      <w:rFonts w:cs="Times New Roman"/>
                      <w:color w:val="auto"/>
                      <w:szCs w:val="21"/>
                    </w:rPr>
                    <w:t>MSE438</w:t>
                  </w:r>
                </w:p>
              </w:tc>
              <w:tc>
                <w:tcPr>
                  <w:tcW w:w="3191" w:type="dxa"/>
                  <w:vAlign w:val="center"/>
                </w:tcPr>
                <w:p w14:paraId="46C43C46">
                  <w:pPr>
                    <w:wordWrap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功能材料 (Functional Materials)</w:t>
                  </w:r>
                </w:p>
              </w:tc>
              <w:tc>
                <w:tcPr>
                  <w:tcW w:w="1095" w:type="dxa"/>
                  <w:vAlign w:val="center"/>
                </w:tcPr>
                <w:p w14:paraId="714930C1">
                  <w:pPr>
                    <w:pStyle w:val="14"/>
                    <w:spacing w:line="360" w:lineRule="auto"/>
                    <w:jc w:val="center"/>
                    <w:rPr>
                      <w:rFonts w:cs="Times New Roman"/>
                      <w:color w:val="auto"/>
                      <w:szCs w:val="21"/>
                    </w:rPr>
                  </w:pPr>
                  <w:r>
                    <w:rPr>
                      <w:rFonts w:cs="Times New Roman"/>
                      <w:color w:val="auto"/>
                      <w:szCs w:val="21"/>
                    </w:rPr>
                    <w:t>选修</w:t>
                  </w:r>
                </w:p>
              </w:tc>
              <w:tc>
                <w:tcPr>
                  <w:tcW w:w="840" w:type="dxa"/>
                  <w:vAlign w:val="center"/>
                </w:tcPr>
                <w:p w14:paraId="1FE04876">
                  <w:pPr>
                    <w:pStyle w:val="14"/>
                    <w:spacing w:line="360" w:lineRule="auto"/>
                    <w:jc w:val="center"/>
                    <w:rPr>
                      <w:rFonts w:cs="Times New Roman"/>
                      <w:color w:val="auto"/>
                      <w:szCs w:val="21"/>
                    </w:rPr>
                  </w:pPr>
                  <w:r>
                    <w:rPr>
                      <w:rFonts w:cs="Times New Roman"/>
                      <w:color w:val="auto"/>
                      <w:szCs w:val="21"/>
                    </w:rPr>
                    <w:t>2</w:t>
                  </w:r>
                </w:p>
              </w:tc>
              <w:tc>
                <w:tcPr>
                  <w:tcW w:w="866" w:type="dxa"/>
                  <w:vAlign w:val="center"/>
                </w:tcPr>
                <w:p w14:paraId="7A48A384">
                  <w:pPr>
                    <w:pStyle w:val="14"/>
                    <w:spacing w:line="360" w:lineRule="auto"/>
                    <w:jc w:val="center"/>
                    <w:rPr>
                      <w:rFonts w:cs="Times New Roman"/>
                      <w:color w:val="auto"/>
                      <w:szCs w:val="21"/>
                    </w:rPr>
                  </w:pPr>
                  <w:r>
                    <w:rPr>
                      <w:rFonts w:cs="Times New Roman"/>
                      <w:color w:val="auto"/>
                      <w:szCs w:val="21"/>
                    </w:rPr>
                    <w:t>32</w:t>
                  </w:r>
                </w:p>
              </w:tc>
              <w:tc>
                <w:tcPr>
                  <w:tcW w:w="1339" w:type="dxa"/>
                  <w:vAlign w:val="center"/>
                </w:tcPr>
                <w:p w14:paraId="4FB5F830">
                  <w:pPr>
                    <w:pStyle w:val="14"/>
                    <w:spacing w:line="360" w:lineRule="auto"/>
                    <w:jc w:val="center"/>
                    <w:rPr>
                      <w:rFonts w:cs="Times New Roman"/>
                      <w:color w:val="auto"/>
                      <w:szCs w:val="21"/>
                    </w:rPr>
                  </w:pPr>
                  <w:r>
                    <w:rPr>
                      <w:rFonts w:cs="Times New Roman"/>
                      <w:color w:val="auto"/>
                      <w:szCs w:val="21"/>
                    </w:rPr>
                    <w:t>新材料与化工学院</w:t>
                  </w:r>
                </w:p>
              </w:tc>
            </w:tr>
            <w:tr w14:paraId="5534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vAlign w:val="center"/>
                </w:tcPr>
                <w:p w14:paraId="0934AE99">
                  <w:pPr>
                    <w:pStyle w:val="14"/>
                    <w:spacing w:line="360" w:lineRule="auto"/>
                    <w:jc w:val="center"/>
                    <w:rPr>
                      <w:rFonts w:cs="Times New Roman"/>
                      <w:color w:val="auto"/>
                      <w:szCs w:val="21"/>
                    </w:rPr>
                  </w:pPr>
                  <w:r>
                    <w:rPr>
                      <w:rFonts w:cs="Times New Roman"/>
                      <w:color w:val="auto"/>
                      <w:szCs w:val="21"/>
                    </w:rPr>
                    <w:t>MSE439</w:t>
                  </w:r>
                </w:p>
              </w:tc>
              <w:tc>
                <w:tcPr>
                  <w:tcW w:w="3191" w:type="dxa"/>
                  <w:vAlign w:val="center"/>
                </w:tcPr>
                <w:p w14:paraId="451ACD78">
                  <w:pPr>
                    <w:wordWrap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薄膜材料与应用 (Thin Film Materials and Applications)</w:t>
                  </w:r>
                </w:p>
              </w:tc>
              <w:tc>
                <w:tcPr>
                  <w:tcW w:w="1095" w:type="dxa"/>
                  <w:vAlign w:val="center"/>
                </w:tcPr>
                <w:p w14:paraId="30493CAD">
                  <w:pPr>
                    <w:pStyle w:val="14"/>
                    <w:spacing w:line="360" w:lineRule="auto"/>
                    <w:jc w:val="center"/>
                    <w:rPr>
                      <w:rFonts w:cs="Times New Roman"/>
                      <w:color w:val="auto"/>
                      <w:szCs w:val="21"/>
                    </w:rPr>
                  </w:pPr>
                  <w:r>
                    <w:rPr>
                      <w:rFonts w:cs="Times New Roman"/>
                      <w:color w:val="auto"/>
                      <w:szCs w:val="21"/>
                    </w:rPr>
                    <w:t>选修</w:t>
                  </w:r>
                </w:p>
              </w:tc>
              <w:tc>
                <w:tcPr>
                  <w:tcW w:w="840" w:type="dxa"/>
                  <w:vAlign w:val="center"/>
                </w:tcPr>
                <w:p w14:paraId="04A988A6">
                  <w:pPr>
                    <w:pStyle w:val="14"/>
                    <w:spacing w:line="360" w:lineRule="auto"/>
                    <w:jc w:val="center"/>
                    <w:rPr>
                      <w:rFonts w:cs="Times New Roman"/>
                      <w:color w:val="auto"/>
                      <w:szCs w:val="21"/>
                    </w:rPr>
                  </w:pPr>
                  <w:r>
                    <w:rPr>
                      <w:rFonts w:cs="Times New Roman"/>
                      <w:color w:val="auto"/>
                      <w:szCs w:val="21"/>
                    </w:rPr>
                    <w:t>2</w:t>
                  </w:r>
                </w:p>
              </w:tc>
              <w:tc>
                <w:tcPr>
                  <w:tcW w:w="866" w:type="dxa"/>
                  <w:vAlign w:val="center"/>
                </w:tcPr>
                <w:p w14:paraId="76EC0CF0">
                  <w:pPr>
                    <w:pStyle w:val="14"/>
                    <w:spacing w:line="360" w:lineRule="auto"/>
                    <w:jc w:val="center"/>
                    <w:rPr>
                      <w:rFonts w:cs="Times New Roman"/>
                      <w:color w:val="auto"/>
                      <w:szCs w:val="21"/>
                    </w:rPr>
                  </w:pPr>
                  <w:r>
                    <w:rPr>
                      <w:rFonts w:cs="Times New Roman"/>
                      <w:color w:val="auto"/>
                      <w:szCs w:val="21"/>
                    </w:rPr>
                    <w:t>32</w:t>
                  </w:r>
                </w:p>
              </w:tc>
              <w:tc>
                <w:tcPr>
                  <w:tcW w:w="1339" w:type="dxa"/>
                  <w:vAlign w:val="center"/>
                </w:tcPr>
                <w:p w14:paraId="58B93BB6">
                  <w:pPr>
                    <w:pStyle w:val="14"/>
                    <w:spacing w:line="360" w:lineRule="auto"/>
                    <w:jc w:val="center"/>
                    <w:rPr>
                      <w:rFonts w:cs="Times New Roman"/>
                      <w:color w:val="auto"/>
                      <w:szCs w:val="21"/>
                    </w:rPr>
                  </w:pPr>
                  <w:r>
                    <w:rPr>
                      <w:rFonts w:cs="Times New Roman"/>
                      <w:color w:val="auto"/>
                      <w:szCs w:val="21"/>
                    </w:rPr>
                    <w:t>新材料与化工学院</w:t>
                  </w:r>
                </w:p>
              </w:tc>
            </w:tr>
          </w:tbl>
          <w:p w14:paraId="24655B48">
            <w:pPr>
              <w:spacing w:before="156" w:beforeLines="50" w:after="156" w:afterLines="50" w:line="360" w:lineRule="auto"/>
              <w:ind w:firstLine="482"/>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（2）</w:t>
            </w:r>
            <w:r>
              <w:rPr>
                <w:rFonts w:ascii="Times New Roman" w:hAnsi="Times New Roman" w:eastAsia="宋体" w:cs="Times New Roman"/>
                <w:b/>
                <w:color w:val="auto"/>
                <w:sz w:val="24"/>
                <w:szCs w:val="24"/>
              </w:rPr>
              <w:t>其他专业课程</w:t>
            </w:r>
          </w:p>
          <w:p w14:paraId="5F6B8C55">
            <w:pPr>
              <w:spacing w:before="156" w:beforeLines="50" w:after="156" w:afterLines="50" w:line="360" w:lineRule="auto"/>
              <w:ind w:firstLine="482"/>
              <w:rPr>
                <w:rFonts w:ascii="Times New Roman" w:hAnsi="Times New Roman" w:eastAsia="宋体" w:cs="Times New Roman"/>
                <w:b/>
                <w:color w:val="auto"/>
                <w:sz w:val="24"/>
                <w:szCs w:val="24"/>
              </w:rPr>
            </w:pPr>
            <w:r>
              <w:rPr>
                <w:rFonts w:hint="eastAsia" w:ascii="Times New Roman" w:hAnsi="Times New Roman" w:eastAsia="宋体" w:cs="Times New Roman"/>
                <w:color w:val="auto"/>
                <w:sz w:val="24"/>
                <w:szCs w:val="24"/>
              </w:rPr>
              <w:t>其他专业开设的专业教育模块中的基础课或专业课程或专业选修课程。</w:t>
            </w:r>
          </w:p>
          <w:p w14:paraId="3BF3750B">
            <w:pPr>
              <w:spacing w:before="156" w:beforeLines="50" w:after="156" w:afterLines="50" w:line="360" w:lineRule="auto"/>
              <w:ind w:firstLine="482"/>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（3）创新创业课程</w:t>
            </w:r>
          </w:p>
          <w:p w14:paraId="05DDEA83">
            <w:pPr>
              <w:spacing w:before="156" w:beforeLines="50" w:after="156" w:afterLines="50" w:line="360" w:lineRule="auto"/>
              <w:ind w:firstLine="482"/>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学校教务部门认定的</w:t>
            </w:r>
            <w:r>
              <w:rPr>
                <w:rFonts w:ascii="Times New Roman" w:hAnsi="Times New Roman" w:eastAsia="宋体" w:cs="Times New Roman"/>
                <w:color w:val="auto"/>
                <w:sz w:val="24"/>
                <w:szCs w:val="24"/>
              </w:rPr>
              <w:t>学科竞赛、</w:t>
            </w:r>
            <w:r>
              <w:rPr>
                <w:rFonts w:hint="eastAsia" w:ascii="Times New Roman" w:hAnsi="Times New Roman" w:eastAsia="宋体" w:cs="Times New Roman"/>
                <w:color w:val="auto"/>
                <w:sz w:val="24"/>
                <w:szCs w:val="24"/>
              </w:rPr>
              <w:t>大学生研究训练（</w:t>
            </w:r>
            <w:r>
              <w:rPr>
                <w:rFonts w:ascii="Times New Roman" w:hAnsi="Times New Roman" w:eastAsia="宋体" w:cs="Times New Roman"/>
                <w:color w:val="auto"/>
                <w:sz w:val="24"/>
                <w:szCs w:val="24"/>
              </w:rPr>
              <w:t>URT）计划</w:t>
            </w:r>
            <w:r>
              <w:rPr>
                <w:rFonts w:hint="eastAsia" w:ascii="Times New Roman" w:hAnsi="Times New Roman" w:eastAsia="宋体" w:cs="Times New Roman"/>
                <w:color w:val="auto"/>
                <w:sz w:val="24"/>
                <w:szCs w:val="24"/>
              </w:rPr>
              <w:t>和创新创业活动。此类活动获得的</w:t>
            </w:r>
            <w:r>
              <w:rPr>
                <w:rFonts w:ascii="Times New Roman" w:hAnsi="Times New Roman" w:eastAsia="宋体" w:cs="Times New Roman"/>
                <w:color w:val="auto"/>
                <w:sz w:val="24"/>
                <w:szCs w:val="24"/>
              </w:rPr>
              <w:t>创新</w:t>
            </w:r>
            <w:r>
              <w:rPr>
                <w:rFonts w:hint="eastAsia" w:ascii="Times New Roman" w:hAnsi="Times New Roman" w:eastAsia="宋体" w:cs="Times New Roman"/>
                <w:color w:val="auto"/>
                <w:sz w:val="24"/>
                <w:szCs w:val="24"/>
              </w:rPr>
              <w:t>学分</w:t>
            </w:r>
            <w:r>
              <w:rPr>
                <w:rFonts w:ascii="Times New Roman" w:hAnsi="Times New Roman" w:eastAsia="宋体" w:cs="Times New Roman"/>
                <w:color w:val="auto"/>
                <w:sz w:val="24"/>
                <w:szCs w:val="24"/>
              </w:rPr>
              <w:t>最多可认定替代2学分的课程学分，</w:t>
            </w:r>
            <w:r>
              <w:rPr>
                <w:rFonts w:hint="eastAsia" w:ascii="Times New Roman" w:hAnsi="Times New Roman" w:eastAsia="宋体" w:cs="Times New Roman"/>
                <w:color w:val="auto"/>
                <w:sz w:val="24"/>
                <w:szCs w:val="24"/>
              </w:rPr>
              <w:t>也可替代通识教育核心课程中的跨学科教育模块课程学分。</w:t>
            </w:r>
          </w:p>
          <w:p w14:paraId="2D7A49F4">
            <w:pPr>
              <w:spacing w:before="156" w:beforeLines="50" w:after="156" w:afterLines="50" w:line="360" w:lineRule="auto"/>
              <w:ind w:firstLine="482"/>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（4）</w:t>
            </w:r>
            <w:r>
              <w:rPr>
                <w:rFonts w:ascii="Times New Roman" w:hAnsi="Times New Roman" w:eastAsia="宋体" w:cs="Times New Roman"/>
                <w:b/>
                <w:color w:val="auto"/>
                <w:sz w:val="24"/>
                <w:szCs w:val="24"/>
              </w:rPr>
              <w:t>研究生课程</w:t>
            </w:r>
          </w:p>
          <w:p w14:paraId="4773EF7B">
            <w:pPr>
              <w:spacing w:before="156" w:beforeLines="50" w:after="156" w:afterLines="50" w:line="360" w:lineRule="auto"/>
              <w:ind w:firstLine="480" w:firstLineChars="200"/>
              <w:rPr>
                <w:rFonts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rPr>
              <w:t>本校开设的研究生层次的专业教育课程。</w:t>
            </w:r>
          </w:p>
          <w:p w14:paraId="45B7135B">
            <w:pPr>
              <w:ind w:firstLine="560" w:firstLineChars="200"/>
              <w:rPr>
                <w:rFonts w:ascii="黑体" w:hAnsi="黑体" w:eastAsia="黑体"/>
                <w:color w:val="auto"/>
                <w:sz w:val="28"/>
                <w:szCs w:val="28"/>
              </w:rPr>
            </w:pPr>
            <w:r>
              <w:rPr>
                <w:rFonts w:hint="eastAsia" w:ascii="黑体" w:hAnsi="黑体" w:eastAsia="黑体"/>
                <w:color w:val="auto"/>
                <w:sz w:val="28"/>
                <w:szCs w:val="28"/>
              </w:rPr>
              <w:t>6.</w:t>
            </w:r>
            <w:r>
              <w:rPr>
                <w:rFonts w:ascii="黑体" w:hAnsi="黑体" w:eastAsia="黑体"/>
                <w:color w:val="auto"/>
                <w:sz w:val="28"/>
                <w:szCs w:val="28"/>
              </w:rPr>
              <w:t>毕业设计</w:t>
            </w:r>
            <w:r>
              <w:rPr>
                <w:rFonts w:hint="eastAsia" w:ascii="黑体" w:hAnsi="黑体" w:eastAsia="黑体"/>
                <w:color w:val="auto"/>
                <w:sz w:val="28"/>
                <w:szCs w:val="28"/>
              </w:rPr>
              <w:t xml:space="preserve">   14</w:t>
            </w:r>
            <w:r>
              <w:rPr>
                <w:rFonts w:ascii="黑体" w:hAnsi="黑体" w:eastAsia="黑体"/>
                <w:color w:val="auto"/>
                <w:sz w:val="28"/>
                <w:szCs w:val="28"/>
              </w:rPr>
              <w:t>学分</w:t>
            </w:r>
          </w:p>
          <w:tbl>
            <w:tblPr>
              <w:tblStyle w:val="8"/>
              <w:tblW w:w="8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4"/>
              <w:gridCol w:w="2410"/>
              <w:gridCol w:w="1275"/>
              <w:gridCol w:w="851"/>
              <w:gridCol w:w="1417"/>
              <w:gridCol w:w="1417"/>
            </w:tblGrid>
            <w:tr w14:paraId="5A137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4" w:type="dxa"/>
                  <w:vAlign w:val="center"/>
                </w:tcPr>
                <w:p w14:paraId="1B6E6373">
                  <w:pPr>
                    <w:pStyle w:val="14"/>
                    <w:spacing w:line="360" w:lineRule="auto"/>
                    <w:jc w:val="center"/>
                    <w:rPr>
                      <w:rFonts w:eastAsia="黑体" w:cs="Times New Roman"/>
                      <w:color w:val="auto"/>
                    </w:rPr>
                  </w:pPr>
                  <w:r>
                    <w:rPr>
                      <w:rFonts w:eastAsia="黑体" w:cs="Times New Roman"/>
                      <w:color w:val="auto"/>
                    </w:rPr>
                    <w:t>课程编号</w:t>
                  </w:r>
                </w:p>
              </w:tc>
              <w:tc>
                <w:tcPr>
                  <w:tcW w:w="2410" w:type="dxa"/>
                  <w:vAlign w:val="center"/>
                </w:tcPr>
                <w:p w14:paraId="74EA0100">
                  <w:pPr>
                    <w:pStyle w:val="14"/>
                    <w:spacing w:line="360" w:lineRule="auto"/>
                    <w:jc w:val="center"/>
                    <w:rPr>
                      <w:rFonts w:eastAsia="黑体" w:cs="Times New Roman"/>
                      <w:color w:val="auto"/>
                    </w:rPr>
                  </w:pPr>
                  <w:r>
                    <w:rPr>
                      <w:rFonts w:eastAsia="黑体" w:cs="Times New Roman"/>
                      <w:color w:val="auto"/>
                    </w:rPr>
                    <w:t>课程名称</w:t>
                  </w:r>
                </w:p>
              </w:tc>
              <w:tc>
                <w:tcPr>
                  <w:tcW w:w="1275" w:type="dxa"/>
                </w:tcPr>
                <w:p w14:paraId="50354F1D">
                  <w:pPr>
                    <w:pStyle w:val="14"/>
                    <w:spacing w:line="360" w:lineRule="auto"/>
                    <w:jc w:val="center"/>
                    <w:rPr>
                      <w:rFonts w:eastAsia="黑体" w:cs="Times New Roman"/>
                      <w:color w:val="auto"/>
                    </w:rPr>
                  </w:pPr>
                  <w:r>
                    <w:rPr>
                      <w:rFonts w:hint="eastAsia" w:eastAsia="黑体" w:cs="Times New Roman"/>
                      <w:color w:val="auto"/>
                    </w:rPr>
                    <w:t>课程性质</w:t>
                  </w:r>
                </w:p>
              </w:tc>
              <w:tc>
                <w:tcPr>
                  <w:tcW w:w="851" w:type="dxa"/>
                  <w:vAlign w:val="center"/>
                </w:tcPr>
                <w:p w14:paraId="2828FDF4">
                  <w:pPr>
                    <w:pStyle w:val="14"/>
                    <w:spacing w:line="360" w:lineRule="auto"/>
                    <w:jc w:val="center"/>
                    <w:rPr>
                      <w:rFonts w:eastAsia="黑体" w:cs="Times New Roman"/>
                      <w:color w:val="auto"/>
                    </w:rPr>
                  </w:pPr>
                  <w:r>
                    <w:rPr>
                      <w:rFonts w:eastAsia="黑体" w:cs="Times New Roman"/>
                      <w:color w:val="auto"/>
                    </w:rPr>
                    <w:t>学分</w:t>
                  </w:r>
                </w:p>
              </w:tc>
              <w:tc>
                <w:tcPr>
                  <w:tcW w:w="1417" w:type="dxa"/>
                  <w:vAlign w:val="center"/>
                </w:tcPr>
                <w:p w14:paraId="47A33B21">
                  <w:pPr>
                    <w:pStyle w:val="14"/>
                    <w:spacing w:line="360" w:lineRule="auto"/>
                    <w:jc w:val="center"/>
                    <w:rPr>
                      <w:rFonts w:eastAsia="黑体" w:cs="Times New Roman"/>
                      <w:color w:val="auto"/>
                    </w:rPr>
                  </w:pPr>
                  <w:r>
                    <w:rPr>
                      <w:rFonts w:eastAsia="黑体" w:cs="Times New Roman"/>
                      <w:color w:val="auto"/>
                    </w:rPr>
                    <w:t>学时</w:t>
                  </w:r>
                </w:p>
              </w:tc>
              <w:tc>
                <w:tcPr>
                  <w:tcW w:w="1417" w:type="dxa"/>
                  <w:vAlign w:val="center"/>
                </w:tcPr>
                <w:p w14:paraId="5C203163">
                  <w:pPr>
                    <w:pStyle w:val="14"/>
                    <w:spacing w:line="360" w:lineRule="auto"/>
                    <w:jc w:val="center"/>
                    <w:rPr>
                      <w:rFonts w:eastAsia="黑体" w:cs="Times New Roman"/>
                      <w:color w:val="auto"/>
                    </w:rPr>
                  </w:pPr>
                  <w:r>
                    <w:rPr>
                      <w:rFonts w:hint="eastAsia" w:eastAsia="黑体" w:cs="Times New Roman"/>
                      <w:color w:val="auto"/>
                    </w:rPr>
                    <w:t>开课单位</w:t>
                  </w:r>
                </w:p>
              </w:tc>
            </w:tr>
            <w:tr w14:paraId="31ED9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4" w:type="dxa"/>
                  <w:vAlign w:val="center"/>
                </w:tcPr>
                <w:p w14:paraId="3815231B">
                  <w:pPr>
                    <w:pStyle w:val="14"/>
                    <w:spacing w:line="360" w:lineRule="auto"/>
                    <w:jc w:val="center"/>
                    <w:rPr>
                      <w:rFonts w:ascii="宋体" w:hAnsi="宋体"/>
                      <w:color w:val="auto"/>
                    </w:rPr>
                  </w:pPr>
                </w:p>
              </w:tc>
              <w:tc>
                <w:tcPr>
                  <w:tcW w:w="2410" w:type="dxa"/>
                  <w:vAlign w:val="center"/>
                </w:tcPr>
                <w:p w14:paraId="1DF08832">
                  <w:pPr>
                    <w:pStyle w:val="14"/>
                    <w:jc w:val="center"/>
                    <w:rPr>
                      <w:rFonts w:ascii="宋体" w:hAnsi="宋体"/>
                      <w:color w:val="auto"/>
                    </w:rPr>
                  </w:pPr>
                  <w:r>
                    <w:rPr>
                      <w:rFonts w:hint="eastAsia" w:ascii="宋体" w:hAnsi="宋体"/>
                      <w:color w:val="auto"/>
                    </w:rPr>
                    <w:t>毕业设计(论文)</w:t>
                  </w:r>
                  <w:r>
                    <w:rPr>
                      <w:rFonts w:cs="Times New Roman"/>
                      <w:color w:val="auto"/>
                    </w:rPr>
                    <w:t>（Graduation Project(Thesis)）</w:t>
                  </w:r>
                </w:p>
              </w:tc>
              <w:tc>
                <w:tcPr>
                  <w:tcW w:w="1275" w:type="dxa"/>
                </w:tcPr>
                <w:p w14:paraId="2FA5A149">
                  <w:pPr>
                    <w:pStyle w:val="14"/>
                    <w:spacing w:line="360" w:lineRule="auto"/>
                    <w:jc w:val="center"/>
                    <w:rPr>
                      <w:rFonts w:ascii="宋体" w:hAnsi="宋体"/>
                      <w:color w:val="auto"/>
                    </w:rPr>
                  </w:pPr>
                </w:p>
              </w:tc>
              <w:tc>
                <w:tcPr>
                  <w:tcW w:w="851" w:type="dxa"/>
                  <w:vAlign w:val="center"/>
                </w:tcPr>
                <w:p w14:paraId="00292D10">
                  <w:pPr>
                    <w:pStyle w:val="14"/>
                    <w:spacing w:line="360" w:lineRule="auto"/>
                    <w:jc w:val="center"/>
                    <w:rPr>
                      <w:rFonts w:ascii="宋体" w:hAnsi="宋体"/>
                      <w:color w:val="auto"/>
                    </w:rPr>
                  </w:pPr>
                  <w:r>
                    <w:rPr>
                      <w:rFonts w:hint="eastAsia" w:ascii="宋体" w:hAnsi="宋体"/>
                      <w:color w:val="auto"/>
                    </w:rPr>
                    <w:t>14</w:t>
                  </w:r>
                </w:p>
              </w:tc>
              <w:tc>
                <w:tcPr>
                  <w:tcW w:w="1417" w:type="dxa"/>
                  <w:vAlign w:val="center"/>
                </w:tcPr>
                <w:p w14:paraId="46B2737D">
                  <w:pPr>
                    <w:pStyle w:val="14"/>
                    <w:spacing w:line="360" w:lineRule="auto"/>
                    <w:jc w:val="center"/>
                    <w:rPr>
                      <w:rFonts w:ascii="宋体" w:hAnsi="宋体"/>
                      <w:color w:val="auto"/>
                    </w:rPr>
                  </w:pPr>
                  <w:r>
                    <w:rPr>
                      <w:rFonts w:hint="eastAsia" w:ascii="宋体" w:hAnsi="宋体"/>
                      <w:color w:val="auto"/>
                    </w:rPr>
                    <w:t>18周</w:t>
                  </w:r>
                </w:p>
              </w:tc>
              <w:tc>
                <w:tcPr>
                  <w:tcW w:w="1417" w:type="dxa"/>
                  <w:vAlign w:val="center"/>
                </w:tcPr>
                <w:p w14:paraId="4705507D">
                  <w:pPr>
                    <w:pStyle w:val="14"/>
                    <w:spacing w:line="360" w:lineRule="auto"/>
                    <w:jc w:val="center"/>
                    <w:rPr>
                      <w:rFonts w:ascii="宋体" w:hAnsi="宋体"/>
                      <w:color w:val="auto"/>
                    </w:rPr>
                  </w:pPr>
                </w:p>
              </w:tc>
            </w:tr>
          </w:tbl>
          <w:p w14:paraId="211C4406">
            <w:pPr>
              <w:ind w:firstLine="560" w:firstLineChars="200"/>
              <w:rPr>
                <w:rFonts w:ascii="黑体" w:hAnsi="黑体" w:eastAsia="黑体"/>
                <w:color w:val="auto"/>
                <w:sz w:val="28"/>
                <w:szCs w:val="28"/>
              </w:rPr>
            </w:pPr>
            <w:r>
              <w:rPr>
                <w:rFonts w:ascii="黑体" w:hAnsi="黑体" w:eastAsia="黑体"/>
                <w:color w:val="auto"/>
                <w:sz w:val="28"/>
                <w:szCs w:val="28"/>
              </w:rPr>
              <w:t>（三）第二课堂综合教育</w:t>
            </w:r>
          </w:p>
          <w:p w14:paraId="546A70F3">
            <w:pPr>
              <w:spacing w:before="156" w:beforeLines="50" w:after="156" w:afterLines="50" w:line="360" w:lineRule="auto"/>
              <w:ind w:firstLine="482"/>
              <w:rPr>
                <w:rFonts w:ascii="Times New Roman" w:hAnsi="Times New Roman" w:eastAsia="宋体" w:cs="Times New Roman"/>
                <w:color w:val="auto"/>
                <w:sz w:val="24"/>
                <w:szCs w:val="24"/>
              </w:rPr>
            </w:pPr>
            <w:r>
              <w:rPr>
                <w:rFonts w:ascii="Times New Roman" w:hAnsi="Times New Roman" w:eastAsia="宋体" w:cs="Times New Roman"/>
                <w:color w:val="auto"/>
                <w:sz w:val="24"/>
                <w:szCs w:val="24"/>
              </w:rPr>
              <w:t>综合教育的各项教育活动的学分单独设置，成绩不计入学分绩点。</w:t>
            </w:r>
          </w:p>
          <w:tbl>
            <w:tblPr>
              <w:tblStyle w:val="7"/>
              <w:tblW w:w="760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5543"/>
              <w:gridCol w:w="2061"/>
            </w:tblGrid>
            <w:tr w14:paraId="3A3C8B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285" w:hRule="atLeast"/>
                <w:jc w:val="center"/>
              </w:trPr>
              <w:tc>
                <w:tcPr>
                  <w:tcW w:w="5543" w:type="dxa"/>
                  <w:shd w:val="clear" w:color="auto" w:fill="auto"/>
                  <w:vAlign w:val="center"/>
                </w:tcPr>
                <w:p w14:paraId="127BF1CC">
                  <w:pPr>
                    <w:pStyle w:val="14"/>
                    <w:spacing w:line="360" w:lineRule="auto"/>
                    <w:jc w:val="center"/>
                    <w:rPr>
                      <w:rFonts w:eastAsia="黑体" w:cs="Times New Roman"/>
                      <w:color w:val="auto"/>
                    </w:rPr>
                  </w:pPr>
                  <w:r>
                    <w:rPr>
                      <w:rFonts w:hint="eastAsia" w:eastAsia="黑体" w:cs="Times New Roman"/>
                      <w:color w:val="auto"/>
                    </w:rPr>
                    <w:t>综合教育环节</w:t>
                  </w:r>
                </w:p>
              </w:tc>
              <w:tc>
                <w:tcPr>
                  <w:tcW w:w="2061" w:type="dxa"/>
                  <w:shd w:val="clear" w:color="auto" w:fill="auto"/>
                  <w:vAlign w:val="center"/>
                </w:tcPr>
                <w:p w14:paraId="37F7D895">
                  <w:pPr>
                    <w:pStyle w:val="14"/>
                    <w:spacing w:line="360" w:lineRule="auto"/>
                    <w:jc w:val="center"/>
                    <w:rPr>
                      <w:rFonts w:eastAsia="黑体" w:cs="Times New Roman"/>
                      <w:color w:val="auto"/>
                    </w:rPr>
                  </w:pPr>
                  <w:r>
                    <w:rPr>
                      <w:rFonts w:hint="eastAsia" w:eastAsia="黑体" w:cs="Times New Roman"/>
                      <w:color w:val="auto"/>
                    </w:rPr>
                    <w:t>综合教育学分</w:t>
                  </w:r>
                </w:p>
              </w:tc>
            </w:tr>
            <w:tr w14:paraId="4764E2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21" w:hRule="atLeast"/>
                <w:jc w:val="center"/>
              </w:trPr>
              <w:tc>
                <w:tcPr>
                  <w:tcW w:w="5543" w:type="dxa"/>
                  <w:shd w:val="clear" w:color="auto" w:fill="auto"/>
                  <w:vAlign w:val="center"/>
                </w:tcPr>
                <w:p w14:paraId="3FCCB9E7">
                  <w:pPr>
                    <w:widowControl/>
                    <w:rPr>
                      <w:rFonts w:ascii="宋体" w:hAnsi="宋体" w:eastAsia="宋体"/>
                      <w:color w:val="auto"/>
                      <w:szCs w:val="21"/>
                    </w:rPr>
                  </w:pPr>
                  <w:r>
                    <w:rPr>
                      <w:rFonts w:hint="eastAsia" w:ascii="宋体" w:hAnsi="宋体" w:eastAsia="宋体"/>
                      <w:color w:val="auto"/>
                      <w:szCs w:val="21"/>
                    </w:rPr>
                    <w:t>①《军事理论与训练》</w:t>
                  </w:r>
                  <w:r>
                    <w:rPr>
                      <w:rFonts w:ascii="Times New Roman" w:hAnsi="Times New Roman" w:eastAsia="宋体" w:cs="Times New Roman"/>
                      <w:color w:val="auto"/>
                      <w:szCs w:val="21"/>
                    </w:rPr>
                    <w:t>（Military Theory and Training）</w:t>
                  </w:r>
                </w:p>
              </w:tc>
              <w:tc>
                <w:tcPr>
                  <w:tcW w:w="2061" w:type="dxa"/>
                  <w:shd w:val="clear" w:color="auto" w:fill="auto"/>
                  <w:vAlign w:val="center"/>
                </w:tcPr>
                <w:p w14:paraId="2C0498C1">
                  <w:pPr>
                    <w:widowControl/>
                    <w:jc w:val="center"/>
                    <w:rPr>
                      <w:rFonts w:ascii="宋体" w:hAnsi="宋体" w:eastAsia="宋体"/>
                      <w:color w:val="auto"/>
                      <w:szCs w:val="21"/>
                    </w:rPr>
                  </w:pPr>
                  <w:r>
                    <w:rPr>
                      <w:rFonts w:hint="eastAsia" w:ascii="宋体" w:hAnsi="宋体" w:eastAsia="宋体"/>
                      <w:color w:val="auto"/>
                      <w:szCs w:val="21"/>
                    </w:rPr>
                    <w:t>4</w:t>
                  </w:r>
                </w:p>
              </w:tc>
            </w:tr>
            <w:tr w14:paraId="3126C7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21" w:hRule="atLeast"/>
                <w:jc w:val="center"/>
              </w:trPr>
              <w:tc>
                <w:tcPr>
                  <w:tcW w:w="5543" w:type="dxa"/>
                  <w:shd w:val="clear" w:color="auto" w:fill="auto"/>
                  <w:vAlign w:val="center"/>
                </w:tcPr>
                <w:p w14:paraId="0458FA64">
                  <w:pPr>
                    <w:widowControl/>
                    <w:rPr>
                      <w:rFonts w:ascii="宋体" w:hAnsi="宋体" w:eastAsia="宋体"/>
                      <w:color w:val="auto"/>
                      <w:szCs w:val="21"/>
                    </w:rPr>
                  </w:pPr>
                  <w:r>
                    <w:rPr>
                      <w:rFonts w:hint="eastAsia" w:ascii="宋体" w:hAnsi="宋体" w:eastAsia="宋体"/>
                      <w:color w:val="auto"/>
                      <w:szCs w:val="21"/>
                    </w:rPr>
                    <w:t>②《大学生心理健康》（</w:t>
                  </w:r>
                  <w:r>
                    <w:rPr>
                      <w:rFonts w:ascii="Times New Roman" w:hAnsi="Times New Roman" w:eastAsia="宋体" w:cs="Times New Roman"/>
                      <w:color w:val="auto"/>
                      <w:szCs w:val="21"/>
                    </w:rPr>
                    <w:t>Mental Health for College Students</w:t>
                  </w:r>
                  <w:r>
                    <w:rPr>
                      <w:rFonts w:hint="eastAsia" w:ascii="Times New Roman" w:hAnsi="Times New Roman" w:eastAsia="宋体" w:cs="Times New Roman"/>
                      <w:color w:val="auto"/>
                      <w:szCs w:val="21"/>
                    </w:rPr>
                    <w:t>）</w:t>
                  </w:r>
                </w:p>
              </w:tc>
              <w:tc>
                <w:tcPr>
                  <w:tcW w:w="2061" w:type="dxa"/>
                  <w:shd w:val="clear" w:color="auto" w:fill="auto"/>
                  <w:vAlign w:val="center"/>
                </w:tcPr>
                <w:p w14:paraId="648A8540">
                  <w:pPr>
                    <w:widowControl/>
                    <w:jc w:val="center"/>
                    <w:rPr>
                      <w:rFonts w:ascii="宋体" w:hAnsi="宋体" w:eastAsia="宋体"/>
                      <w:color w:val="auto"/>
                      <w:szCs w:val="21"/>
                    </w:rPr>
                  </w:pPr>
                  <w:r>
                    <w:rPr>
                      <w:rFonts w:hint="eastAsia" w:ascii="宋体" w:hAnsi="宋体" w:eastAsia="宋体"/>
                      <w:color w:val="auto"/>
                      <w:szCs w:val="21"/>
                      <w:lang w:val="en-US"/>
                    </w:rPr>
                    <w:t>2</w:t>
                  </w:r>
                </w:p>
              </w:tc>
            </w:tr>
            <w:tr w14:paraId="1148DC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5543" w:type="dxa"/>
                  <w:shd w:val="clear" w:color="auto" w:fill="auto"/>
                  <w:vAlign w:val="center"/>
                </w:tcPr>
                <w:p w14:paraId="37C29496">
                  <w:pPr>
                    <w:widowControl/>
                    <w:spacing w:line="360" w:lineRule="auto"/>
                    <w:rPr>
                      <w:rFonts w:ascii="宋体" w:hAnsi="宋体" w:eastAsia="宋体"/>
                      <w:color w:val="auto"/>
                      <w:szCs w:val="21"/>
                    </w:rPr>
                  </w:pPr>
                  <w:r>
                    <w:rPr>
                      <w:rFonts w:hint="eastAsia" w:ascii="宋体" w:hAnsi="宋体" w:eastAsia="宋体"/>
                      <w:color w:val="auto"/>
                      <w:szCs w:val="21"/>
                    </w:rPr>
                    <w:t>③德育铸魂第二课堂</w:t>
                  </w:r>
                </w:p>
              </w:tc>
              <w:tc>
                <w:tcPr>
                  <w:tcW w:w="2061" w:type="dxa"/>
                  <w:shd w:val="clear" w:color="auto" w:fill="auto"/>
                  <w:vAlign w:val="center"/>
                </w:tcPr>
                <w:p w14:paraId="3ECB1DF4">
                  <w:pPr>
                    <w:widowControl/>
                    <w:jc w:val="center"/>
                    <w:rPr>
                      <w:rFonts w:ascii="宋体" w:hAnsi="宋体" w:eastAsia="宋体"/>
                      <w:color w:val="auto"/>
                      <w:szCs w:val="21"/>
                    </w:rPr>
                  </w:pPr>
                </w:p>
              </w:tc>
            </w:tr>
            <w:tr w14:paraId="392C77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5543" w:type="dxa"/>
                  <w:shd w:val="clear" w:color="auto" w:fill="auto"/>
                  <w:vAlign w:val="center"/>
                </w:tcPr>
                <w:p w14:paraId="334D6E6A">
                  <w:pPr>
                    <w:widowControl/>
                    <w:spacing w:line="360" w:lineRule="auto"/>
                    <w:rPr>
                      <w:rFonts w:ascii="宋体" w:hAnsi="宋体" w:eastAsia="宋体"/>
                      <w:color w:val="auto"/>
                      <w:szCs w:val="21"/>
                    </w:rPr>
                  </w:pPr>
                  <w:r>
                    <w:rPr>
                      <w:rFonts w:hint="eastAsia" w:ascii="宋体" w:hAnsi="宋体" w:eastAsia="宋体"/>
                      <w:color w:val="auto"/>
                      <w:szCs w:val="21"/>
                    </w:rPr>
                    <w:t>④体育强魄第二课堂</w:t>
                  </w:r>
                </w:p>
              </w:tc>
              <w:tc>
                <w:tcPr>
                  <w:tcW w:w="2061" w:type="dxa"/>
                  <w:shd w:val="clear" w:color="auto" w:fill="auto"/>
                  <w:vAlign w:val="center"/>
                </w:tcPr>
                <w:p w14:paraId="3C919C78">
                  <w:pPr>
                    <w:widowControl/>
                    <w:jc w:val="center"/>
                    <w:rPr>
                      <w:rFonts w:ascii="宋体" w:hAnsi="宋体" w:eastAsia="宋体"/>
                      <w:color w:val="auto"/>
                      <w:szCs w:val="21"/>
                    </w:rPr>
                  </w:pPr>
                </w:p>
              </w:tc>
            </w:tr>
            <w:tr w14:paraId="723310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17" w:hRule="atLeast"/>
                <w:jc w:val="center"/>
              </w:trPr>
              <w:tc>
                <w:tcPr>
                  <w:tcW w:w="5543" w:type="dxa"/>
                  <w:shd w:val="clear" w:color="auto" w:fill="auto"/>
                  <w:vAlign w:val="center"/>
                </w:tcPr>
                <w:p w14:paraId="79FB81AD">
                  <w:pPr>
                    <w:widowControl/>
                    <w:rPr>
                      <w:rFonts w:ascii="宋体" w:hAnsi="宋体" w:eastAsia="宋体"/>
                      <w:color w:val="auto"/>
                      <w:szCs w:val="21"/>
                    </w:rPr>
                  </w:pPr>
                  <w:r>
                    <w:rPr>
                      <w:rFonts w:hint="eastAsia" w:ascii="宋体" w:hAnsi="宋体" w:eastAsia="宋体"/>
                      <w:color w:val="auto"/>
                      <w:szCs w:val="21"/>
                    </w:rPr>
                    <w:t>⑤美育润心第二课堂</w:t>
                  </w:r>
                </w:p>
              </w:tc>
              <w:tc>
                <w:tcPr>
                  <w:tcW w:w="2061" w:type="dxa"/>
                  <w:shd w:val="clear" w:color="auto" w:fill="auto"/>
                  <w:vAlign w:val="center"/>
                </w:tcPr>
                <w:p w14:paraId="40AAC422">
                  <w:pPr>
                    <w:widowControl/>
                    <w:jc w:val="center"/>
                    <w:rPr>
                      <w:rFonts w:ascii="宋体" w:hAnsi="宋体" w:eastAsia="宋体"/>
                      <w:color w:val="auto"/>
                      <w:szCs w:val="21"/>
                    </w:rPr>
                  </w:pPr>
                </w:p>
              </w:tc>
            </w:tr>
            <w:tr w14:paraId="1791C7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4" w:hRule="atLeast"/>
                <w:jc w:val="center"/>
              </w:trPr>
              <w:tc>
                <w:tcPr>
                  <w:tcW w:w="5543" w:type="dxa"/>
                  <w:shd w:val="clear" w:color="auto" w:fill="auto"/>
                  <w:vAlign w:val="center"/>
                </w:tcPr>
                <w:p w14:paraId="2C111CB8">
                  <w:pPr>
                    <w:widowControl/>
                    <w:rPr>
                      <w:rFonts w:ascii="宋体" w:hAnsi="宋体" w:eastAsia="宋体"/>
                      <w:color w:val="auto"/>
                      <w:szCs w:val="21"/>
                    </w:rPr>
                  </w:pPr>
                  <w:r>
                    <w:rPr>
                      <w:rFonts w:hint="eastAsia" w:ascii="宋体" w:hAnsi="宋体" w:eastAsia="宋体"/>
                      <w:color w:val="auto"/>
                      <w:szCs w:val="21"/>
                    </w:rPr>
                    <w:t>⑥劳育淬炼第二课堂</w:t>
                  </w:r>
                </w:p>
              </w:tc>
              <w:tc>
                <w:tcPr>
                  <w:tcW w:w="2061" w:type="dxa"/>
                  <w:shd w:val="clear" w:color="auto" w:fill="auto"/>
                  <w:vAlign w:val="center"/>
                </w:tcPr>
                <w:p w14:paraId="278795FD">
                  <w:pPr>
                    <w:widowControl/>
                    <w:jc w:val="center"/>
                    <w:rPr>
                      <w:rFonts w:ascii="宋体" w:hAnsi="宋体" w:eastAsia="宋体"/>
                      <w:color w:val="auto"/>
                      <w:szCs w:val="21"/>
                    </w:rPr>
                  </w:pPr>
                </w:p>
              </w:tc>
            </w:tr>
            <w:tr w14:paraId="5B3815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4" w:hRule="atLeast"/>
                <w:jc w:val="center"/>
              </w:trPr>
              <w:tc>
                <w:tcPr>
                  <w:tcW w:w="5543" w:type="dxa"/>
                  <w:shd w:val="clear" w:color="auto" w:fill="auto"/>
                  <w:vAlign w:val="center"/>
                </w:tcPr>
                <w:p w14:paraId="4EAEBD36">
                  <w:pPr>
                    <w:widowControl/>
                    <w:rPr>
                      <w:rFonts w:ascii="宋体" w:hAnsi="宋体" w:eastAsia="宋体"/>
                      <w:color w:val="auto"/>
                      <w:szCs w:val="21"/>
                    </w:rPr>
                  </w:pPr>
                  <w:r>
                    <w:rPr>
                      <w:rFonts w:hint="eastAsia" w:ascii="宋体" w:hAnsi="宋体" w:eastAsia="宋体" w:cs="宋体"/>
                      <w:color w:val="auto"/>
                      <w:szCs w:val="21"/>
                    </w:rPr>
                    <w:t>⑦</w:t>
                  </w:r>
                  <w:r>
                    <w:rPr>
                      <w:rFonts w:hint="eastAsia" w:ascii="宋体" w:hAnsi="宋体" w:eastAsia="宋体"/>
                      <w:color w:val="auto"/>
                      <w:szCs w:val="21"/>
                    </w:rPr>
                    <w:t>创新创业第二课堂</w:t>
                  </w:r>
                </w:p>
              </w:tc>
              <w:tc>
                <w:tcPr>
                  <w:tcW w:w="2061" w:type="dxa"/>
                  <w:shd w:val="clear" w:color="auto" w:fill="auto"/>
                  <w:vAlign w:val="center"/>
                </w:tcPr>
                <w:p w14:paraId="209DA7B9">
                  <w:pPr>
                    <w:widowControl/>
                    <w:jc w:val="center"/>
                    <w:rPr>
                      <w:rFonts w:ascii="宋体" w:hAnsi="宋体" w:eastAsia="宋体"/>
                      <w:color w:val="auto"/>
                      <w:szCs w:val="21"/>
                    </w:rPr>
                  </w:pPr>
                </w:p>
              </w:tc>
            </w:tr>
          </w:tbl>
          <w:p w14:paraId="2C1F1BC7">
            <w:pPr>
              <w:spacing w:before="156" w:beforeLines="50" w:after="156" w:afterLines="50" w:line="360" w:lineRule="auto"/>
              <w:rPr>
                <w:rFonts w:ascii="黑体" w:hAnsi="黑体" w:eastAsia="黑体"/>
                <w:b/>
                <w:color w:val="auto"/>
                <w:sz w:val="30"/>
                <w:szCs w:val="30"/>
              </w:rPr>
            </w:pPr>
            <w:r>
              <w:rPr>
                <w:rFonts w:hint="eastAsia" w:ascii="黑体" w:hAnsi="黑体" w:eastAsia="黑体"/>
                <w:b/>
                <w:color w:val="auto"/>
                <w:sz w:val="30"/>
                <w:szCs w:val="30"/>
              </w:rPr>
              <w:t>五</w:t>
            </w:r>
            <w:r>
              <w:rPr>
                <w:rFonts w:ascii="黑体" w:hAnsi="黑体" w:eastAsia="黑体" w:cs="Times New Roman"/>
                <w:b/>
                <w:color w:val="auto"/>
                <w:sz w:val="30"/>
                <w:szCs w:val="30"/>
              </w:rPr>
              <w:t>、</w:t>
            </w:r>
            <w:r>
              <w:rPr>
                <w:rFonts w:hint="eastAsia" w:ascii="黑体" w:hAnsi="黑体" w:eastAsia="黑体" w:cs="Times New Roman"/>
                <w:b/>
                <w:color w:val="auto"/>
                <w:sz w:val="30"/>
                <w:szCs w:val="30"/>
              </w:rPr>
              <w:t>实现矩阵</w:t>
            </w:r>
          </w:p>
          <w:p w14:paraId="40796388">
            <w:pPr>
              <w:ind w:firstLine="560" w:firstLineChars="200"/>
              <w:rPr>
                <w:rFonts w:ascii="黑体" w:hAnsi="黑体" w:eastAsia="黑体"/>
                <w:color w:val="auto"/>
                <w:sz w:val="28"/>
                <w:szCs w:val="28"/>
              </w:rPr>
            </w:pPr>
            <w:r>
              <w:rPr>
                <w:rFonts w:ascii="黑体" w:hAnsi="黑体" w:eastAsia="黑体"/>
                <w:color w:val="auto"/>
                <w:sz w:val="28"/>
                <w:szCs w:val="28"/>
              </w:rPr>
              <w:t>（一）</w:t>
            </w:r>
            <w:r>
              <w:rPr>
                <w:rFonts w:hint="eastAsia" w:ascii="黑体" w:hAnsi="黑体" w:eastAsia="黑体"/>
                <w:color w:val="auto"/>
                <w:sz w:val="28"/>
                <w:szCs w:val="28"/>
              </w:rPr>
              <w:t>培养目标与毕业要求的实现矩阵</w:t>
            </w:r>
          </w:p>
          <w:p w14:paraId="0BEC21C4">
            <w:pPr>
              <w:spacing w:before="156" w:beforeLines="50" w:after="156" w:afterLines="50"/>
              <w:jc w:val="center"/>
              <w:rPr>
                <w:rFonts w:ascii="宋体" w:hAnsi="宋体" w:eastAsia="宋体" w:cs="Times New Roman"/>
                <w:b/>
                <w:color w:val="auto"/>
                <w:sz w:val="24"/>
                <w:szCs w:val="24"/>
              </w:rPr>
            </w:pPr>
            <w:r>
              <w:rPr>
                <w:rFonts w:hint="eastAsia" w:ascii="宋体" w:hAnsi="宋体" w:eastAsia="宋体" w:cs="Times New Roman"/>
                <w:b/>
                <w:color w:val="auto"/>
                <w:sz w:val="24"/>
                <w:szCs w:val="24"/>
              </w:rPr>
              <w:t>表1</w:t>
            </w:r>
            <w:r>
              <w:rPr>
                <w:rFonts w:ascii="宋体" w:hAnsi="宋体" w:eastAsia="宋体" w:cs="Times New Roman"/>
                <w:b/>
                <w:color w:val="auto"/>
                <w:sz w:val="24"/>
                <w:szCs w:val="24"/>
              </w:rPr>
              <w:t xml:space="preserve">  毕业要求对培养目标的</w:t>
            </w:r>
            <w:r>
              <w:rPr>
                <w:rFonts w:hint="eastAsia" w:ascii="宋体" w:hAnsi="宋体" w:eastAsia="宋体" w:cs="Times New Roman"/>
                <w:b/>
                <w:color w:val="auto"/>
                <w:sz w:val="24"/>
                <w:szCs w:val="24"/>
              </w:rPr>
              <w:t>实现矩阵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418"/>
              <w:gridCol w:w="1417"/>
              <w:gridCol w:w="1418"/>
              <w:gridCol w:w="1417"/>
            </w:tblGrid>
            <w:tr w14:paraId="4AE94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84" w:type="dxa"/>
                  <w:vAlign w:val="center"/>
                </w:tcPr>
                <w:p w14:paraId="7CD80902">
                  <w:pPr>
                    <w:spacing w:line="240" w:lineRule="atLeast"/>
                    <w:jc w:val="center"/>
                    <w:rPr>
                      <w:rFonts w:ascii="宋体" w:hAnsi="宋体" w:eastAsia="宋体" w:cs="Times New Roman"/>
                      <w:b/>
                      <w:color w:val="auto"/>
                      <w:sz w:val="24"/>
                      <w:szCs w:val="24"/>
                    </w:rPr>
                  </w:pPr>
                </w:p>
              </w:tc>
              <w:tc>
                <w:tcPr>
                  <w:tcW w:w="1418" w:type="dxa"/>
                  <w:vAlign w:val="center"/>
                </w:tcPr>
                <w:p w14:paraId="06DE8366">
                  <w:pPr>
                    <w:spacing w:line="240" w:lineRule="atLeast"/>
                    <w:jc w:val="center"/>
                    <w:rPr>
                      <w:rFonts w:ascii="宋体" w:hAnsi="宋体" w:eastAsia="宋体" w:cs="Times New Roman"/>
                      <w:b/>
                      <w:color w:val="auto"/>
                      <w:sz w:val="24"/>
                      <w:szCs w:val="24"/>
                    </w:rPr>
                  </w:pPr>
                  <w:r>
                    <w:rPr>
                      <w:rFonts w:ascii="黑体" w:hAnsi="黑体" w:eastAsia="黑体"/>
                      <w:color w:val="auto"/>
                      <w:szCs w:val="21"/>
                    </w:rPr>
                    <w:t>培养目标</w:t>
                  </w:r>
                  <w:r>
                    <w:rPr>
                      <w:rFonts w:hint="eastAsia" w:ascii="黑体" w:hAnsi="黑体" w:eastAsia="黑体"/>
                      <w:color w:val="auto"/>
                      <w:szCs w:val="21"/>
                    </w:rPr>
                    <w:t>1</w:t>
                  </w:r>
                </w:p>
              </w:tc>
              <w:tc>
                <w:tcPr>
                  <w:tcW w:w="1417" w:type="dxa"/>
                  <w:vAlign w:val="center"/>
                </w:tcPr>
                <w:p w14:paraId="2163824D">
                  <w:pPr>
                    <w:spacing w:line="240" w:lineRule="atLeast"/>
                    <w:jc w:val="center"/>
                    <w:rPr>
                      <w:rFonts w:ascii="宋体" w:hAnsi="宋体" w:eastAsia="宋体" w:cs="Times New Roman"/>
                      <w:b/>
                      <w:color w:val="auto"/>
                      <w:sz w:val="24"/>
                      <w:szCs w:val="24"/>
                    </w:rPr>
                  </w:pPr>
                  <w:r>
                    <w:rPr>
                      <w:rFonts w:ascii="黑体" w:hAnsi="黑体" w:eastAsia="黑体"/>
                      <w:color w:val="auto"/>
                      <w:szCs w:val="21"/>
                    </w:rPr>
                    <w:t>培养目标</w:t>
                  </w:r>
                  <w:r>
                    <w:rPr>
                      <w:rFonts w:hint="eastAsia" w:ascii="黑体" w:hAnsi="黑体" w:eastAsia="黑体"/>
                      <w:color w:val="auto"/>
                      <w:szCs w:val="21"/>
                    </w:rPr>
                    <w:t>2</w:t>
                  </w:r>
                </w:p>
              </w:tc>
              <w:tc>
                <w:tcPr>
                  <w:tcW w:w="1418" w:type="dxa"/>
                  <w:vAlign w:val="center"/>
                </w:tcPr>
                <w:p w14:paraId="018A77D4">
                  <w:pPr>
                    <w:spacing w:line="240" w:lineRule="atLeast"/>
                    <w:jc w:val="center"/>
                    <w:rPr>
                      <w:rFonts w:ascii="宋体" w:hAnsi="宋体" w:eastAsia="宋体" w:cs="Times New Roman"/>
                      <w:b/>
                      <w:color w:val="auto"/>
                      <w:sz w:val="24"/>
                      <w:szCs w:val="24"/>
                    </w:rPr>
                  </w:pPr>
                  <w:r>
                    <w:rPr>
                      <w:rFonts w:ascii="黑体" w:hAnsi="黑体" w:eastAsia="黑体"/>
                      <w:color w:val="auto"/>
                      <w:szCs w:val="21"/>
                    </w:rPr>
                    <w:t>培养目标3</w:t>
                  </w:r>
                </w:p>
              </w:tc>
              <w:tc>
                <w:tcPr>
                  <w:tcW w:w="1417" w:type="dxa"/>
                  <w:vAlign w:val="center"/>
                </w:tcPr>
                <w:p w14:paraId="3823A7CE">
                  <w:pPr>
                    <w:spacing w:line="240" w:lineRule="atLeast"/>
                    <w:jc w:val="center"/>
                    <w:rPr>
                      <w:rFonts w:ascii="宋体" w:hAnsi="宋体" w:eastAsia="宋体" w:cs="Times New Roman"/>
                      <w:b/>
                      <w:color w:val="auto"/>
                      <w:sz w:val="24"/>
                      <w:szCs w:val="24"/>
                    </w:rPr>
                  </w:pPr>
                  <w:r>
                    <w:rPr>
                      <w:rFonts w:ascii="黑体" w:hAnsi="黑体" w:eastAsia="黑体"/>
                      <w:color w:val="auto"/>
                      <w:szCs w:val="21"/>
                    </w:rPr>
                    <w:t>培养目标4</w:t>
                  </w:r>
                </w:p>
              </w:tc>
            </w:tr>
            <w:tr w14:paraId="711EB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84" w:type="dxa"/>
                  <w:vAlign w:val="center"/>
                </w:tcPr>
                <w:p w14:paraId="737A0552">
                  <w:pPr>
                    <w:spacing w:line="240" w:lineRule="atLeast"/>
                    <w:jc w:val="center"/>
                    <w:rPr>
                      <w:rFonts w:ascii="黑体" w:hAnsi="黑体" w:eastAsia="黑体"/>
                      <w:color w:val="auto"/>
                      <w:szCs w:val="21"/>
                    </w:rPr>
                  </w:pPr>
                  <w:r>
                    <w:rPr>
                      <w:rFonts w:ascii="黑体" w:hAnsi="黑体" w:eastAsia="黑体"/>
                      <w:color w:val="auto"/>
                      <w:szCs w:val="21"/>
                    </w:rPr>
                    <w:t>毕业要求1</w:t>
                  </w:r>
                </w:p>
              </w:tc>
              <w:tc>
                <w:tcPr>
                  <w:tcW w:w="1418" w:type="dxa"/>
                  <w:vAlign w:val="center"/>
                </w:tcPr>
                <w:p w14:paraId="2B2B19A5">
                  <w:pPr>
                    <w:spacing w:line="240" w:lineRule="atLeast"/>
                    <w:jc w:val="center"/>
                    <w:rPr>
                      <w:rFonts w:ascii="宋体" w:hAnsi="宋体" w:eastAsia="宋体" w:cs="Times New Roman"/>
                      <w:b/>
                      <w:color w:val="auto"/>
                      <w:sz w:val="24"/>
                      <w:szCs w:val="24"/>
                    </w:rPr>
                  </w:pPr>
                  <w:r>
                    <w:rPr>
                      <w:rFonts w:ascii="Times New Roman" w:hAnsi="Times New Roman" w:eastAsia="仿宋" w:cs="Times New Roman"/>
                      <w:b/>
                      <w:color w:val="auto"/>
                      <w:szCs w:val="21"/>
                    </w:rPr>
                    <w:t>√</w:t>
                  </w:r>
                </w:p>
              </w:tc>
              <w:tc>
                <w:tcPr>
                  <w:tcW w:w="1417" w:type="dxa"/>
                  <w:vAlign w:val="center"/>
                </w:tcPr>
                <w:p w14:paraId="2F839659">
                  <w:pPr>
                    <w:spacing w:line="240" w:lineRule="atLeast"/>
                    <w:jc w:val="center"/>
                    <w:rPr>
                      <w:rFonts w:ascii="宋体" w:hAnsi="宋体" w:eastAsia="宋体" w:cs="Times New Roman"/>
                      <w:b/>
                      <w:color w:val="auto"/>
                      <w:sz w:val="24"/>
                      <w:szCs w:val="24"/>
                    </w:rPr>
                  </w:pPr>
                </w:p>
              </w:tc>
              <w:tc>
                <w:tcPr>
                  <w:tcW w:w="1418" w:type="dxa"/>
                  <w:vAlign w:val="center"/>
                </w:tcPr>
                <w:p w14:paraId="662BB224">
                  <w:pPr>
                    <w:spacing w:line="240" w:lineRule="atLeast"/>
                    <w:jc w:val="center"/>
                    <w:rPr>
                      <w:rFonts w:ascii="宋体" w:hAnsi="宋体" w:eastAsia="宋体" w:cs="Times New Roman"/>
                      <w:b/>
                      <w:color w:val="auto"/>
                      <w:sz w:val="24"/>
                      <w:szCs w:val="24"/>
                    </w:rPr>
                  </w:pPr>
                </w:p>
              </w:tc>
              <w:tc>
                <w:tcPr>
                  <w:tcW w:w="1417" w:type="dxa"/>
                  <w:vAlign w:val="center"/>
                </w:tcPr>
                <w:p w14:paraId="355DF8CE">
                  <w:pPr>
                    <w:spacing w:line="240" w:lineRule="atLeast"/>
                    <w:jc w:val="center"/>
                    <w:rPr>
                      <w:rFonts w:ascii="宋体" w:hAnsi="宋体" w:eastAsia="宋体" w:cs="Times New Roman"/>
                      <w:b/>
                      <w:color w:val="auto"/>
                      <w:sz w:val="24"/>
                      <w:szCs w:val="24"/>
                    </w:rPr>
                  </w:pPr>
                  <w:r>
                    <w:rPr>
                      <w:rFonts w:ascii="Times New Roman" w:hAnsi="Times New Roman" w:eastAsia="仿宋" w:cs="Times New Roman"/>
                      <w:color w:val="auto"/>
                      <w:szCs w:val="21"/>
                    </w:rPr>
                    <w:t>√</w:t>
                  </w:r>
                </w:p>
              </w:tc>
            </w:tr>
            <w:tr w14:paraId="7DA0D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84" w:type="dxa"/>
                  <w:vAlign w:val="center"/>
                </w:tcPr>
                <w:p w14:paraId="422A9D35">
                  <w:pPr>
                    <w:spacing w:line="240" w:lineRule="atLeast"/>
                    <w:jc w:val="center"/>
                    <w:rPr>
                      <w:rFonts w:ascii="黑体" w:hAnsi="黑体" w:eastAsia="黑体"/>
                      <w:color w:val="auto"/>
                      <w:szCs w:val="21"/>
                    </w:rPr>
                  </w:pPr>
                  <w:r>
                    <w:rPr>
                      <w:rFonts w:ascii="黑体" w:hAnsi="黑体" w:eastAsia="黑体"/>
                      <w:color w:val="auto"/>
                      <w:szCs w:val="21"/>
                    </w:rPr>
                    <w:t>毕业要求2</w:t>
                  </w:r>
                </w:p>
              </w:tc>
              <w:tc>
                <w:tcPr>
                  <w:tcW w:w="1418" w:type="dxa"/>
                  <w:vAlign w:val="center"/>
                </w:tcPr>
                <w:p w14:paraId="77DDCB40">
                  <w:pPr>
                    <w:spacing w:line="240" w:lineRule="atLeast"/>
                    <w:jc w:val="center"/>
                    <w:rPr>
                      <w:rFonts w:ascii="宋体" w:hAnsi="宋体" w:eastAsia="宋体" w:cs="Times New Roman"/>
                      <w:b/>
                      <w:color w:val="auto"/>
                      <w:sz w:val="24"/>
                      <w:szCs w:val="24"/>
                    </w:rPr>
                  </w:pPr>
                  <w:r>
                    <w:rPr>
                      <w:rFonts w:ascii="Times New Roman" w:hAnsi="Times New Roman" w:eastAsia="仿宋" w:cs="Times New Roman"/>
                      <w:b/>
                      <w:color w:val="auto"/>
                      <w:szCs w:val="21"/>
                    </w:rPr>
                    <w:t>√</w:t>
                  </w:r>
                </w:p>
              </w:tc>
              <w:tc>
                <w:tcPr>
                  <w:tcW w:w="1417" w:type="dxa"/>
                  <w:vAlign w:val="center"/>
                </w:tcPr>
                <w:p w14:paraId="12CB3DA7">
                  <w:pPr>
                    <w:spacing w:line="240" w:lineRule="atLeast"/>
                    <w:jc w:val="center"/>
                    <w:rPr>
                      <w:rFonts w:ascii="宋体" w:hAnsi="宋体" w:eastAsia="宋体" w:cs="Times New Roman"/>
                      <w:b/>
                      <w:color w:val="auto"/>
                      <w:sz w:val="24"/>
                      <w:szCs w:val="24"/>
                    </w:rPr>
                  </w:pPr>
                </w:p>
              </w:tc>
              <w:tc>
                <w:tcPr>
                  <w:tcW w:w="1418" w:type="dxa"/>
                  <w:vAlign w:val="center"/>
                </w:tcPr>
                <w:p w14:paraId="1A08FC9F">
                  <w:pPr>
                    <w:spacing w:line="240" w:lineRule="atLeast"/>
                    <w:jc w:val="center"/>
                    <w:rPr>
                      <w:rFonts w:ascii="宋体" w:hAnsi="宋体" w:eastAsia="宋体" w:cs="Times New Roman"/>
                      <w:b/>
                      <w:color w:val="auto"/>
                      <w:sz w:val="24"/>
                      <w:szCs w:val="24"/>
                    </w:rPr>
                  </w:pPr>
                </w:p>
              </w:tc>
              <w:tc>
                <w:tcPr>
                  <w:tcW w:w="1417" w:type="dxa"/>
                  <w:vAlign w:val="center"/>
                </w:tcPr>
                <w:p w14:paraId="65D02824">
                  <w:pPr>
                    <w:spacing w:line="240" w:lineRule="atLeast"/>
                    <w:jc w:val="center"/>
                    <w:rPr>
                      <w:rFonts w:ascii="宋体" w:hAnsi="宋体" w:eastAsia="宋体" w:cs="Times New Roman"/>
                      <w:b/>
                      <w:color w:val="auto"/>
                      <w:sz w:val="24"/>
                      <w:szCs w:val="24"/>
                    </w:rPr>
                  </w:pPr>
                </w:p>
              </w:tc>
            </w:tr>
            <w:tr w14:paraId="1B89E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84" w:type="dxa"/>
                  <w:vAlign w:val="center"/>
                </w:tcPr>
                <w:p w14:paraId="1EA81844">
                  <w:pPr>
                    <w:spacing w:line="240" w:lineRule="atLeast"/>
                    <w:jc w:val="center"/>
                    <w:rPr>
                      <w:rFonts w:ascii="黑体" w:hAnsi="黑体" w:eastAsia="黑体"/>
                      <w:color w:val="auto"/>
                      <w:szCs w:val="21"/>
                    </w:rPr>
                  </w:pPr>
                  <w:r>
                    <w:rPr>
                      <w:rFonts w:ascii="黑体" w:hAnsi="黑体" w:eastAsia="黑体"/>
                      <w:color w:val="auto"/>
                      <w:szCs w:val="21"/>
                    </w:rPr>
                    <w:t>毕业要求3</w:t>
                  </w:r>
                </w:p>
              </w:tc>
              <w:tc>
                <w:tcPr>
                  <w:tcW w:w="1418" w:type="dxa"/>
                  <w:vAlign w:val="center"/>
                </w:tcPr>
                <w:p w14:paraId="31B7AC5D">
                  <w:pPr>
                    <w:spacing w:line="240" w:lineRule="atLeast"/>
                    <w:jc w:val="center"/>
                    <w:rPr>
                      <w:rFonts w:ascii="宋体" w:hAnsi="宋体" w:eastAsia="宋体" w:cs="Times New Roman"/>
                      <w:b/>
                      <w:color w:val="auto"/>
                      <w:sz w:val="24"/>
                      <w:szCs w:val="24"/>
                    </w:rPr>
                  </w:pPr>
                  <w:r>
                    <w:rPr>
                      <w:rFonts w:ascii="Times New Roman" w:hAnsi="Times New Roman" w:eastAsia="仿宋" w:cs="Times New Roman"/>
                      <w:b/>
                      <w:color w:val="auto"/>
                      <w:szCs w:val="21"/>
                    </w:rPr>
                    <w:t>√</w:t>
                  </w:r>
                </w:p>
              </w:tc>
              <w:tc>
                <w:tcPr>
                  <w:tcW w:w="1417" w:type="dxa"/>
                  <w:vAlign w:val="center"/>
                </w:tcPr>
                <w:p w14:paraId="6E5C4672">
                  <w:pPr>
                    <w:spacing w:line="240" w:lineRule="atLeast"/>
                    <w:jc w:val="center"/>
                    <w:rPr>
                      <w:rFonts w:ascii="宋体" w:hAnsi="宋体" w:eastAsia="宋体" w:cs="Times New Roman"/>
                      <w:b/>
                      <w:color w:val="auto"/>
                      <w:sz w:val="24"/>
                      <w:szCs w:val="24"/>
                    </w:rPr>
                  </w:pPr>
                </w:p>
              </w:tc>
              <w:tc>
                <w:tcPr>
                  <w:tcW w:w="1418" w:type="dxa"/>
                  <w:vAlign w:val="center"/>
                </w:tcPr>
                <w:p w14:paraId="65077B5F">
                  <w:pPr>
                    <w:spacing w:line="240" w:lineRule="atLeast"/>
                    <w:jc w:val="center"/>
                    <w:rPr>
                      <w:rFonts w:ascii="宋体" w:hAnsi="宋体" w:eastAsia="宋体" w:cs="Times New Roman"/>
                      <w:b/>
                      <w:color w:val="auto"/>
                      <w:sz w:val="24"/>
                      <w:szCs w:val="24"/>
                    </w:rPr>
                  </w:pPr>
                </w:p>
              </w:tc>
              <w:tc>
                <w:tcPr>
                  <w:tcW w:w="1417" w:type="dxa"/>
                  <w:vAlign w:val="center"/>
                </w:tcPr>
                <w:p w14:paraId="6B14E45E">
                  <w:pPr>
                    <w:spacing w:line="240" w:lineRule="atLeast"/>
                    <w:jc w:val="center"/>
                    <w:rPr>
                      <w:rFonts w:ascii="宋体" w:hAnsi="宋体" w:eastAsia="宋体" w:cs="Times New Roman"/>
                      <w:b/>
                      <w:color w:val="auto"/>
                      <w:sz w:val="24"/>
                      <w:szCs w:val="24"/>
                    </w:rPr>
                  </w:pPr>
                </w:p>
              </w:tc>
            </w:tr>
            <w:tr w14:paraId="05E4C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84" w:type="dxa"/>
                  <w:vAlign w:val="center"/>
                </w:tcPr>
                <w:p w14:paraId="14DC3147">
                  <w:pPr>
                    <w:spacing w:line="240" w:lineRule="atLeast"/>
                    <w:jc w:val="center"/>
                    <w:rPr>
                      <w:rFonts w:ascii="黑体" w:hAnsi="黑体" w:eastAsia="黑体"/>
                      <w:color w:val="auto"/>
                      <w:szCs w:val="21"/>
                    </w:rPr>
                  </w:pPr>
                  <w:r>
                    <w:rPr>
                      <w:rFonts w:ascii="黑体" w:hAnsi="黑体" w:eastAsia="黑体"/>
                      <w:color w:val="auto"/>
                      <w:szCs w:val="21"/>
                    </w:rPr>
                    <w:t>毕业要求4</w:t>
                  </w:r>
                </w:p>
              </w:tc>
              <w:tc>
                <w:tcPr>
                  <w:tcW w:w="1418" w:type="dxa"/>
                  <w:vAlign w:val="center"/>
                </w:tcPr>
                <w:p w14:paraId="5E5B1A4D">
                  <w:pPr>
                    <w:spacing w:line="240" w:lineRule="atLeast"/>
                    <w:jc w:val="center"/>
                    <w:rPr>
                      <w:rFonts w:ascii="宋体" w:hAnsi="宋体" w:eastAsia="宋体" w:cs="Times New Roman"/>
                      <w:b/>
                      <w:color w:val="auto"/>
                      <w:sz w:val="24"/>
                      <w:szCs w:val="24"/>
                    </w:rPr>
                  </w:pPr>
                  <w:r>
                    <w:rPr>
                      <w:rFonts w:ascii="Times New Roman" w:hAnsi="Times New Roman" w:eastAsia="仿宋" w:cs="Times New Roman"/>
                      <w:b/>
                      <w:color w:val="auto"/>
                      <w:szCs w:val="21"/>
                    </w:rPr>
                    <w:t>√</w:t>
                  </w:r>
                </w:p>
              </w:tc>
              <w:tc>
                <w:tcPr>
                  <w:tcW w:w="1417" w:type="dxa"/>
                  <w:vAlign w:val="center"/>
                </w:tcPr>
                <w:p w14:paraId="680CEDF0">
                  <w:pPr>
                    <w:spacing w:line="240" w:lineRule="atLeast"/>
                    <w:jc w:val="center"/>
                    <w:rPr>
                      <w:rFonts w:ascii="宋体" w:hAnsi="宋体" w:eastAsia="宋体" w:cs="Times New Roman"/>
                      <w:b/>
                      <w:color w:val="auto"/>
                      <w:sz w:val="24"/>
                      <w:szCs w:val="24"/>
                    </w:rPr>
                  </w:pPr>
                </w:p>
              </w:tc>
              <w:tc>
                <w:tcPr>
                  <w:tcW w:w="1418" w:type="dxa"/>
                  <w:vAlign w:val="center"/>
                </w:tcPr>
                <w:p w14:paraId="5310F497">
                  <w:pPr>
                    <w:spacing w:line="240" w:lineRule="atLeast"/>
                    <w:jc w:val="center"/>
                    <w:rPr>
                      <w:rFonts w:ascii="宋体" w:hAnsi="宋体" w:eastAsia="宋体" w:cs="Times New Roman"/>
                      <w:b/>
                      <w:color w:val="auto"/>
                      <w:sz w:val="24"/>
                      <w:szCs w:val="24"/>
                    </w:rPr>
                  </w:pPr>
                </w:p>
              </w:tc>
              <w:tc>
                <w:tcPr>
                  <w:tcW w:w="1417" w:type="dxa"/>
                  <w:vAlign w:val="center"/>
                </w:tcPr>
                <w:p w14:paraId="4C842DFB">
                  <w:pPr>
                    <w:spacing w:line="240" w:lineRule="atLeast"/>
                    <w:jc w:val="center"/>
                    <w:rPr>
                      <w:rFonts w:ascii="宋体" w:hAnsi="宋体" w:eastAsia="宋体" w:cs="Times New Roman"/>
                      <w:b/>
                      <w:color w:val="auto"/>
                      <w:sz w:val="24"/>
                      <w:szCs w:val="24"/>
                    </w:rPr>
                  </w:pPr>
                </w:p>
              </w:tc>
            </w:tr>
            <w:tr w14:paraId="11BD6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84" w:type="dxa"/>
                  <w:vAlign w:val="center"/>
                </w:tcPr>
                <w:p w14:paraId="35247254">
                  <w:pPr>
                    <w:spacing w:line="240" w:lineRule="atLeast"/>
                    <w:jc w:val="center"/>
                    <w:rPr>
                      <w:rFonts w:ascii="黑体" w:hAnsi="黑体" w:eastAsia="黑体"/>
                      <w:color w:val="auto"/>
                      <w:szCs w:val="21"/>
                    </w:rPr>
                  </w:pPr>
                  <w:r>
                    <w:rPr>
                      <w:rFonts w:ascii="黑体" w:hAnsi="黑体" w:eastAsia="黑体"/>
                      <w:color w:val="auto"/>
                      <w:szCs w:val="21"/>
                    </w:rPr>
                    <w:t>毕业要求5</w:t>
                  </w:r>
                </w:p>
              </w:tc>
              <w:tc>
                <w:tcPr>
                  <w:tcW w:w="1418" w:type="dxa"/>
                  <w:vAlign w:val="center"/>
                </w:tcPr>
                <w:p w14:paraId="5242CE71">
                  <w:pPr>
                    <w:spacing w:line="240" w:lineRule="atLeast"/>
                    <w:jc w:val="center"/>
                    <w:rPr>
                      <w:rFonts w:ascii="宋体" w:hAnsi="宋体" w:eastAsia="宋体" w:cs="Times New Roman"/>
                      <w:b/>
                      <w:color w:val="auto"/>
                      <w:sz w:val="24"/>
                      <w:szCs w:val="24"/>
                    </w:rPr>
                  </w:pPr>
                  <w:r>
                    <w:rPr>
                      <w:rFonts w:ascii="Times New Roman" w:hAnsi="Times New Roman" w:eastAsia="仿宋" w:cs="Times New Roman"/>
                      <w:b/>
                      <w:color w:val="auto"/>
                      <w:szCs w:val="21"/>
                    </w:rPr>
                    <w:t>√</w:t>
                  </w:r>
                </w:p>
              </w:tc>
              <w:tc>
                <w:tcPr>
                  <w:tcW w:w="1417" w:type="dxa"/>
                  <w:vAlign w:val="center"/>
                </w:tcPr>
                <w:p w14:paraId="67F69B4B">
                  <w:pPr>
                    <w:spacing w:line="240" w:lineRule="atLeast"/>
                    <w:jc w:val="center"/>
                    <w:rPr>
                      <w:rFonts w:ascii="宋体" w:hAnsi="宋体" w:eastAsia="宋体" w:cs="Times New Roman"/>
                      <w:b/>
                      <w:color w:val="auto"/>
                      <w:sz w:val="24"/>
                      <w:szCs w:val="24"/>
                    </w:rPr>
                  </w:pPr>
                </w:p>
              </w:tc>
              <w:tc>
                <w:tcPr>
                  <w:tcW w:w="1418" w:type="dxa"/>
                  <w:vAlign w:val="center"/>
                </w:tcPr>
                <w:p w14:paraId="7AB068B4">
                  <w:pPr>
                    <w:spacing w:line="240" w:lineRule="atLeast"/>
                    <w:jc w:val="center"/>
                    <w:rPr>
                      <w:rFonts w:ascii="宋体" w:hAnsi="宋体" w:eastAsia="宋体" w:cs="Times New Roman"/>
                      <w:b/>
                      <w:color w:val="auto"/>
                      <w:sz w:val="24"/>
                      <w:szCs w:val="24"/>
                    </w:rPr>
                  </w:pPr>
                </w:p>
              </w:tc>
              <w:tc>
                <w:tcPr>
                  <w:tcW w:w="1417" w:type="dxa"/>
                  <w:vAlign w:val="center"/>
                </w:tcPr>
                <w:p w14:paraId="5CADC723">
                  <w:pPr>
                    <w:spacing w:line="240" w:lineRule="atLeast"/>
                    <w:jc w:val="center"/>
                    <w:rPr>
                      <w:rFonts w:ascii="宋体" w:hAnsi="宋体" w:eastAsia="宋体" w:cs="Times New Roman"/>
                      <w:b/>
                      <w:color w:val="auto"/>
                      <w:sz w:val="24"/>
                      <w:szCs w:val="24"/>
                    </w:rPr>
                  </w:pPr>
                </w:p>
              </w:tc>
            </w:tr>
            <w:tr w14:paraId="41188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84" w:type="dxa"/>
                  <w:vAlign w:val="center"/>
                </w:tcPr>
                <w:p w14:paraId="2AF44100">
                  <w:pPr>
                    <w:spacing w:line="240" w:lineRule="atLeast"/>
                    <w:jc w:val="center"/>
                    <w:rPr>
                      <w:rFonts w:ascii="黑体" w:hAnsi="黑体" w:eastAsia="黑体"/>
                      <w:color w:val="auto"/>
                      <w:szCs w:val="21"/>
                    </w:rPr>
                  </w:pPr>
                  <w:r>
                    <w:rPr>
                      <w:rFonts w:ascii="黑体" w:hAnsi="黑体" w:eastAsia="黑体"/>
                      <w:color w:val="auto"/>
                      <w:szCs w:val="21"/>
                    </w:rPr>
                    <w:t>毕业要求6</w:t>
                  </w:r>
                </w:p>
              </w:tc>
              <w:tc>
                <w:tcPr>
                  <w:tcW w:w="1418" w:type="dxa"/>
                  <w:vAlign w:val="center"/>
                </w:tcPr>
                <w:p w14:paraId="776E5C76">
                  <w:pPr>
                    <w:spacing w:line="240" w:lineRule="atLeast"/>
                    <w:jc w:val="center"/>
                    <w:rPr>
                      <w:rFonts w:ascii="宋体" w:hAnsi="宋体" w:eastAsia="宋体" w:cs="Times New Roman"/>
                      <w:b/>
                      <w:color w:val="auto"/>
                      <w:sz w:val="24"/>
                      <w:szCs w:val="24"/>
                    </w:rPr>
                  </w:pPr>
                  <w:r>
                    <w:rPr>
                      <w:rFonts w:ascii="Times New Roman" w:hAnsi="Times New Roman" w:eastAsia="仿宋" w:cs="Times New Roman"/>
                      <w:b/>
                      <w:color w:val="auto"/>
                      <w:szCs w:val="21"/>
                    </w:rPr>
                    <w:t>√</w:t>
                  </w:r>
                </w:p>
              </w:tc>
              <w:tc>
                <w:tcPr>
                  <w:tcW w:w="1417" w:type="dxa"/>
                  <w:vAlign w:val="center"/>
                </w:tcPr>
                <w:p w14:paraId="5FDE154C">
                  <w:pPr>
                    <w:spacing w:line="240" w:lineRule="atLeast"/>
                    <w:jc w:val="center"/>
                    <w:rPr>
                      <w:rFonts w:ascii="宋体" w:hAnsi="宋体" w:eastAsia="宋体" w:cs="Times New Roman"/>
                      <w:b/>
                      <w:color w:val="auto"/>
                      <w:sz w:val="24"/>
                      <w:szCs w:val="24"/>
                    </w:rPr>
                  </w:pPr>
                </w:p>
              </w:tc>
              <w:tc>
                <w:tcPr>
                  <w:tcW w:w="1418" w:type="dxa"/>
                  <w:vAlign w:val="center"/>
                </w:tcPr>
                <w:p w14:paraId="65E3FD51">
                  <w:pPr>
                    <w:spacing w:line="240" w:lineRule="atLeast"/>
                    <w:jc w:val="center"/>
                    <w:rPr>
                      <w:rFonts w:ascii="宋体" w:hAnsi="宋体" w:eastAsia="宋体" w:cs="Times New Roman"/>
                      <w:b/>
                      <w:color w:val="auto"/>
                      <w:sz w:val="24"/>
                      <w:szCs w:val="24"/>
                    </w:rPr>
                  </w:pPr>
                  <w:r>
                    <w:rPr>
                      <w:rFonts w:ascii="Times New Roman" w:hAnsi="Times New Roman" w:eastAsia="仿宋" w:cs="Times New Roman"/>
                      <w:b/>
                      <w:color w:val="auto"/>
                      <w:szCs w:val="21"/>
                    </w:rPr>
                    <w:t>√</w:t>
                  </w:r>
                </w:p>
              </w:tc>
              <w:tc>
                <w:tcPr>
                  <w:tcW w:w="1417" w:type="dxa"/>
                  <w:vAlign w:val="center"/>
                </w:tcPr>
                <w:p w14:paraId="7679FE2A">
                  <w:pPr>
                    <w:spacing w:line="240" w:lineRule="atLeast"/>
                    <w:jc w:val="center"/>
                    <w:rPr>
                      <w:rFonts w:ascii="宋体" w:hAnsi="宋体" w:eastAsia="宋体" w:cs="Times New Roman"/>
                      <w:b/>
                      <w:color w:val="auto"/>
                      <w:sz w:val="24"/>
                      <w:szCs w:val="24"/>
                    </w:rPr>
                  </w:pPr>
                </w:p>
              </w:tc>
            </w:tr>
            <w:tr w14:paraId="75343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84" w:type="dxa"/>
                  <w:vAlign w:val="center"/>
                </w:tcPr>
                <w:p w14:paraId="65047F76">
                  <w:pPr>
                    <w:spacing w:line="240" w:lineRule="atLeast"/>
                    <w:jc w:val="center"/>
                    <w:rPr>
                      <w:rFonts w:ascii="黑体" w:hAnsi="黑体" w:eastAsia="黑体"/>
                      <w:color w:val="auto"/>
                      <w:szCs w:val="21"/>
                    </w:rPr>
                  </w:pPr>
                  <w:r>
                    <w:rPr>
                      <w:rFonts w:ascii="黑体" w:hAnsi="黑体" w:eastAsia="黑体"/>
                      <w:color w:val="auto"/>
                      <w:szCs w:val="21"/>
                    </w:rPr>
                    <w:t>毕业要求7</w:t>
                  </w:r>
                </w:p>
              </w:tc>
              <w:tc>
                <w:tcPr>
                  <w:tcW w:w="1418" w:type="dxa"/>
                  <w:vAlign w:val="center"/>
                </w:tcPr>
                <w:p w14:paraId="789AAB7A">
                  <w:pPr>
                    <w:spacing w:line="240" w:lineRule="atLeast"/>
                    <w:jc w:val="center"/>
                    <w:rPr>
                      <w:rFonts w:ascii="宋体" w:hAnsi="宋体" w:eastAsia="宋体" w:cs="Times New Roman"/>
                      <w:b/>
                      <w:color w:val="auto"/>
                      <w:sz w:val="24"/>
                      <w:szCs w:val="24"/>
                    </w:rPr>
                  </w:pPr>
                </w:p>
              </w:tc>
              <w:tc>
                <w:tcPr>
                  <w:tcW w:w="1417" w:type="dxa"/>
                  <w:vAlign w:val="center"/>
                </w:tcPr>
                <w:p w14:paraId="60B170D0">
                  <w:pPr>
                    <w:spacing w:line="240" w:lineRule="atLeast"/>
                    <w:jc w:val="center"/>
                    <w:rPr>
                      <w:rFonts w:ascii="宋体" w:hAnsi="宋体" w:eastAsia="宋体" w:cs="Times New Roman"/>
                      <w:b/>
                      <w:color w:val="auto"/>
                      <w:sz w:val="24"/>
                      <w:szCs w:val="24"/>
                    </w:rPr>
                  </w:pPr>
                </w:p>
              </w:tc>
              <w:tc>
                <w:tcPr>
                  <w:tcW w:w="1418" w:type="dxa"/>
                  <w:vAlign w:val="center"/>
                </w:tcPr>
                <w:p w14:paraId="1241C165">
                  <w:pPr>
                    <w:spacing w:line="240" w:lineRule="atLeast"/>
                    <w:jc w:val="center"/>
                    <w:rPr>
                      <w:rFonts w:ascii="宋体" w:hAnsi="宋体" w:eastAsia="宋体" w:cs="Times New Roman"/>
                      <w:b/>
                      <w:color w:val="auto"/>
                      <w:sz w:val="24"/>
                      <w:szCs w:val="24"/>
                    </w:rPr>
                  </w:pPr>
                  <w:r>
                    <w:rPr>
                      <w:rFonts w:ascii="Times New Roman" w:hAnsi="Times New Roman" w:eastAsia="仿宋" w:cs="Times New Roman"/>
                      <w:b/>
                      <w:color w:val="auto"/>
                      <w:szCs w:val="21"/>
                    </w:rPr>
                    <w:t>√</w:t>
                  </w:r>
                </w:p>
              </w:tc>
              <w:tc>
                <w:tcPr>
                  <w:tcW w:w="1417" w:type="dxa"/>
                  <w:vAlign w:val="center"/>
                </w:tcPr>
                <w:p w14:paraId="7FA4ED65">
                  <w:pPr>
                    <w:spacing w:line="240" w:lineRule="atLeast"/>
                    <w:jc w:val="center"/>
                    <w:rPr>
                      <w:rFonts w:ascii="宋体" w:hAnsi="宋体" w:eastAsia="宋体" w:cs="Times New Roman"/>
                      <w:b/>
                      <w:color w:val="auto"/>
                      <w:sz w:val="24"/>
                      <w:szCs w:val="24"/>
                    </w:rPr>
                  </w:pPr>
                </w:p>
              </w:tc>
            </w:tr>
            <w:tr w14:paraId="709EC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84" w:type="dxa"/>
                  <w:vAlign w:val="center"/>
                </w:tcPr>
                <w:p w14:paraId="6EC55F20">
                  <w:pPr>
                    <w:spacing w:line="240" w:lineRule="atLeast"/>
                    <w:jc w:val="center"/>
                    <w:rPr>
                      <w:rFonts w:ascii="黑体" w:hAnsi="黑体" w:eastAsia="黑体"/>
                      <w:color w:val="auto"/>
                      <w:szCs w:val="21"/>
                    </w:rPr>
                  </w:pPr>
                  <w:r>
                    <w:rPr>
                      <w:rFonts w:ascii="黑体" w:hAnsi="黑体" w:eastAsia="黑体"/>
                      <w:color w:val="auto"/>
                      <w:szCs w:val="21"/>
                    </w:rPr>
                    <w:t>毕业要求8</w:t>
                  </w:r>
                </w:p>
              </w:tc>
              <w:tc>
                <w:tcPr>
                  <w:tcW w:w="1418" w:type="dxa"/>
                  <w:vAlign w:val="center"/>
                </w:tcPr>
                <w:p w14:paraId="24DF53C6">
                  <w:pPr>
                    <w:spacing w:line="240" w:lineRule="atLeast"/>
                    <w:jc w:val="center"/>
                    <w:rPr>
                      <w:rFonts w:ascii="宋体" w:hAnsi="宋体" w:eastAsia="宋体" w:cs="Times New Roman"/>
                      <w:b/>
                      <w:color w:val="auto"/>
                      <w:sz w:val="24"/>
                      <w:szCs w:val="24"/>
                    </w:rPr>
                  </w:pPr>
                </w:p>
              </w:tc>
              <w:tc>
                <w:tcPr>
                  <w:tcW w:w="1417" w:type="dxa"/>
                  <w:vAlign w:val="center"/>
                </w:tcPr>
                <w:p w14:paraId="269DA43B">
                  <w:pPr>
                    <w:spacing w:line="240" w:lineRule="atLeast"/>
                    <w:jc w:val="center"/>
                    <w:rPr>
                      <w:rFonts w:ascii="宋体" w:hAnsi="宋体" w:eastAsia="宋体" w:cs="Times New Roman"/>
                      <w:b/>
                      <w:color w:val="auto"/>
                      <w:sz w:val="24"/>
                      <w:szCs w:val="24"/>
                    </w:rPr>
                  </w:pPr>
                  <w:r>
                    <w:rPr>
                      <w:rFonts w:ascii="Times New Roman" w:hAnsi="Times New Roman" w:eastAsia="仿宋" w:cs="Times New Roman"/>
                      <w:b/>
                      <w:color w:val="auto"/>
                      <w:szCs w:val="21"/>
                    </w:rPr>
                    <w:t>√</w:t>
                  </w:r>
                </w:p>
              </w:tc>
              <w:tc>
                <w:tcPr>
                  <w:tcW w:w="1418" w:type="dxa"/>
                  <w:vAlign w:val="center"/>
                </w:tcPr>
                <w:p w14:paraId="08B221FC">
                  <w:pPr>
                    <w:spacing w:line="240" w:lineRule="atLeast"/>
                    <w:jc w:val="center"/>
                    <w:rPr>
                      <w:rFonts w:ascii="宋体" w:hAnsi="宋体" w:eastAsia="宋体" w:cs="Times New Roman"/>
                      <w:b/>
                      <w:color w:val="auto"/>
                      <w:sz w:val="24"/>
                      <w:szCs w:val="24"/>
                    </w:rPr>
                  </w:pPr>
                </w:p>
              </w:tc>
              <w:tc>
                <w:tcPr>
                  <w:tcW w:w="1417" w:type="dxa"/>
                  <w:vAlign w:val="center"/>
                </w:tcPr>
                <w:p w14:paraId="34CE7D04">
                  <w:pPr>
                    <w:spacing w:line="240" w:lineRule="atLeast"/>
                    <w:jc w:val="center"/>
                    <w:rPr>
                      <w:rFonts w:ascii="宋体" w:hAnsi="宋体" w:eastAsia="宋体" w:cs="Times New Roman"/>
                      <w:b/>
                      <w:color w:val="auto"/>
                      <w:sz w:val="24"/>
                      <w:szCs w:val="24"/>
                    </w:rPr>
                  </w:pPr>
                </w:p>
              </w:tc>
            </w:tr>
            <w:tr w14:paraId="13AA5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84" w:type="dxa"/>
                  <w:vAlign w:val="center"/>
                </w:tcPr>
                <w:p w14:paraId="1711B678">
                  <w:pPr>
                    <w:spacing w:line="240" w:lineRule="atLeast"/>
                    <w:jc w:val="center"/>
                    <w:rPr>
                      <w:rFonts w:ascii="黑体" w:hAnsi="黑体" w:eastAsia="黑体"/>
                      <w:color w:val="auto"/>
                      <w:szCs w:val="21"/>
                    </w:rPr>
                  </w:pPr>
                  <w:r>
                    <w:rPr>
                      <w:rFonts w:ascii="黑体" w:hAnsi="黑体" w:eastAsia="黑体"/>
                      <w:color w:val="auto"/>
                      <w:szCs w:val="21"/>
                    </w:rPr>
                    <w:t>毕业要求9</w:t>
                  </w:r>
                </w:p>
              </w:tc>
              <w:tc>
                <w:tcPr>
                  <w:tcW w:w="1418" w:type="dxa"/>
                  <w:vAlign w:val="center"/>
                </w:tcPr>
                <w:p w14:paraId="1D91C820">
                  <w:pPr>
                    <w:spacing w:line="240" w:lineRule="atLeast"/>
                    <w:jc w:val="center"/>
                    <w:rPr>
                      <w:rFonts w:ascii="宋体" w:hAnsi="宋体" w:eastAsia="宋体" w:cs="Times New Roman"/>
                      <w:b/>
                      <w:color w:val="auto"/>
                      <w:sz w:val="24"/>
                      <w:szCs w:val="24"/>
                    </w:rPr>
                  </w:pPr>
                </w:p>
              </w:tc>
              <w:tc>
                <w:tcPr>
                  <w:tcW w:w="1417" w:type="dxa"/>
                  <w:vAlign w:val="center"/>
                </w:tcPr>
                <w:p w14:paraId="7CB745BE">
                  <w:pPr>
                    <w:spacing w:line="240" w:lineRule="atLeast"/>
                    <w:jc w:val="center"/>
                    <w:rPr>
                      <w:rFonts w:ascii="宋体" w:hAnsi="宋体" w:eastAsia="宋体" w:cs="Times New Roman"/>
                      <w:b/>
                      <w:color w:val="auto"/>
                      <w:sz w:val="24"/>
                      <w:szCs w:val="24"/>
                    </w:rPr>
                  </w:pPr>
                  <w:r>
                    <w:rPr>
                      <w:rFonts w:ascii="Times New Roman" w:hAnsi="Times New Roman" w:eastAsia="仿宋" w:cs="Times New Roman"/>
                      <w:b/>
                      <w:color w:val="auto"/>
                      <w:szCs w:val="21"/>
                    </w:rPr>
                    <w:t>√</w:t>
                  </w:r>
                </w:p>
              </w:tc>
              <w:tc>
                <w:tcPr>
                  <w:tcW w:w="1418" w:type="dxa"/>
                  <w:vAlign w:val="center"/>
                </w:tcPr>
                <w:p w14:paraId="1DFB8D3A">
                  <w:pPr>
                    <w:spacing w:line="240" w:lineRule="atLeast"/>
                    <w:jc w:val="center"/>
                    <w:rPr>
                      <w:rFonts w:ascii="宋体" w:hAnsi="宋体" w:eastAsia="宋体" w:cs="Times New Roman"/>
                      <w:b/>
                      <w:color w:val="auto"/>
                      <w:sz w:val="24"/>
                      <w:szCs w:val="24"/>
                    </w:rPr>
                  </w:pPr>
                </w:p>
              </w:tc>
              <w:tc>
                <w:tcPr>
                  <w:tcW w:w="1417" w:type="dxa"/>
                  <w:vAlign w:val="center"/>
                </w:tcPr>
                <w:p w14:paraId="56659FA5">
                  <w:pPr>
                    <w:spacing w:line="240" w:lineRule="atLeast"/>
                    <w:jc w:val="center"/>
                    <w:rPr>
                      <w:rFonts w:ascii="宋体" w:hAnsi="宋体" w:eastAsia="宋体" w:cs="Times New Roman"/>
                      <w:b/>
                      <w:color w:val="auto"/>
                      <w:sz w:val="24"/>
                      <w:szCs w:val="24"/>
                    </w:rPr>
                  </w:pPr>
                </w:p>
              </w:tc>
            </w:tr>
            <w:tr w14:paraId="339B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84" w:type="dxa"/>
                  <w:vAlign w:val="center"/>
                </w:tcPr>
                <w:p w14:paraId="081530BD">
                  <w:pPr>
                    <w:spacing w:line="240" w:lineRule="atLeast"/>
                    <w:jc w:val="center"/>
                    <w:rPr>
                      <w:rFonts w:ascii="黑体" w:hAnsi="黑体" w:eastAsia="黑体"/>
                      <w:color w:val="auto"/>
                      <w:szCs w:val="21"/>
                    </w:rPr>
                  </w:pPr>
                  <w:r>
                    <w:rPr>
                      <w:rFonts w:ascii="黑体" w:hAnsi="黑体" w:eastAsia="黑体"/>
                      <w:color w:val="auto"/>
                      <w:szCs w:val="21"/>
                    </w:rPr>
                    <w:t>毕业要求10</w:t>
                  </w:r>
                </w:p>
              </w:tc>
              <w:tc>
                <w:tcPr>
                  <w:tcW w:w="1418" w:type="dxa"/>
                  <w:vAlign w:val="center"/>
                </w:tcPr>
                <w:p w14:paraId="2FFB7503">
                  <w:pPr>
                    <w:spacing w:line="240" w:lineRule="atLeast"/>
                    <w:jc w:val="center"/>
                    <w:rPr>
                      <w:rFonts w:ascii="宋体" w:hAnsi="宋体" w:eastAsia="宋体" w:cs="Times New Roman"/>
                      <w:b/>
                      <w:color w:val="auto"/>
                      <w:sz w:val="24"/>
                      <w:szCs w:val="24"/>
                    </w:rPr>
                  </w:pPr>
                  <w:r>
                    <w:rPr>
                      <w:rFonts w:ascii="Times New Roman" w:hAnsi="Times New Roman" w:eastAsia="仿宋" w:cs="Times New Roman"/>
                      <w:b/>
                      <w:color w:val="auto"/>
                      <w:szCs w:val="21"/>
                    </w:rPr>
                    <w:t>√</w:t>
                  </w:r>
                </w:p>
              </w:tc>
              <w:tc>
                <w:tcPr>
                  <w:tcW w:w="1417" w:type="dxa"/>
                  <w:vAlign w:val="center"/>
                </w:tcPr>
                <w:p w14:paraId="5CC4D053">
                  <w:pPr>
                    <w:spacing w:line="240" w:lineRule="atLeast"/>
                    <w:jc w:val="center"/>
                    <w:rPr>
                      <w:rFonts w:ascii="宋体" w:hAnsi="宋体" w:eastAsia="宋体" w:cs="Times New Roman"/>
                      <w:b/>
                      <w:color w:val="auto"/>
                      <w:sz w:val="24"/>
                      <w:szCs w:val="24"/>
                    </w:rPr>
                  </w:pPr>
                </w:p>
              </w:tc>
              <w:tc>
                <w:tcPr>
                  <w:tcW w:w="1418" w:type="dxa"/>
                  <w:vAlign w:val="center"/>
                </w:tcPr>
                <w:p w14:paraId="0578F100">
                  <w:pPr>
                    <w:spacing w:line="240" w:lineRule="atLeast"/>
                    <w:jc w:val="center"/>
                    <w:rPr>
                      <w:rFonts w:ascii="宋体" w:hAnsi="宋体" w:eastAsia="宋体" w:cs="Times New Roman"/>
                      <w:b/>
                      <w:color w:val="auto"/>
                      <w:sz w:val="24"/>
                      <w:szCs w:val="24"/>
                    </w:rPr>
                  </w:pPr>
                </w:p>
              </w:tc>
              <w:tc>
                <w:tcPr>
                  <w:tcW w:w="1417" w:type="dxa"/>
                  <w:vAlign w:val="center"/>
                </w:tcPr>
                <w:p w14:paraId="0BC22F3F">
                  <w:pPr>
                    <w:spacing w:line="240" w:lineRule="atLeast"/>
                    <w:jc w:val="center"/>
                    <w:rPr>
                      <w:rFonts w:ascii="宋体" w:hAnsi="宋体" w:eastAsia="宋体" w:cs="Times New Roman"/>
                      <w:b/>
                      <w:color w:val="auto"/>
                      <w:sz w:val="24"/>
                      <w:szCs w:val="24"/>
                    </w:rPr>
                  </w:pPr>
                </w:p>
              </w:tc>
            </w:tr>
            <w:tr w14:paraId="19AFC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84" w:type="dxa"/>
                  <w:vAlign w:val="center"/>
                </w:tcPr>
                <w:p w14:paraId="64B61BCF">
                  <w:pPr>
                    <w:spacing w:line="240" w:lineRule="atLeast"/>
                    <w:jc w:val="center"/>
                    <w:rPr>
                      <w:rFonts w:ascii="黑体" w:hAnsi="黑体" w:eastAsia="黑体"/>
                      <w:color w:val="auto"/>
                      <w:szCs w:val="21"/>
                    </w:rPr>
                  </w:pPr>
                  <w:r>
                    <w:rPr>
                      <w:rFonts w:ascii="黑体" w:hAnsi="黑体" w:eastAsia="黑体"/>
                      <w:color w:val="auto"/>
                      <w:szCs w:val="21"/>
                    </w:rPr>
                    <w:t>毕业要求11</w:t>
                  </w:r>
                </w:p>
              </w:tc>
              <w:tc>
                <w:tcPr>
                  <w:tcW w:w="1418" w:type="dxa"/>
                  <w:vAlign w:val="center"/>
                </w:tcPr>
                <w:p w14:paraId="3955BF59">
                  <w:pPr>
                    <w:spacing w:line="240" w:lineRule="atLeast"/>
                    <w:jc w:val="center"/>
                    <w:rPr>
                      <w:rFonts w:ascii="宋体" w:hAnsi="宋体" w:eastAsia="宋体" w:cs="Times New Roman"/>
                      <w:b/>
                      <w:color w:val="auto"/>
                      <w:sz w:val="24"/>
                      <w:szCs w:val="24"/>
                    </w:rPr>
                  </w:pPr>
                </w:p>
              </w:tc>
              <w:tc>
                <w:tcPr>
                  <w:tcW w:w="1417" w:type="dxa"/>
                  <w:vAlign w:val="center"/>
                </w:tcPr>
                <w:p w14:paraId="299A896F">
                  <w:pPr>
                    <w:spacing w:line="240" w:lineRule="atLeast"/>
                    <w:jc w:val="center"/>
                    <w:rPr>
                      <w:rFonts w:ascii="宋体" w:hAnsi="宋体" w:eastAsia="宋体" w:cs="Times New Roman"/>
                      <w:b/>
                      <w:color w:val="auto"/>
                      <w:sz w:val="24"/>
                      <w:szCs w:val="24"/>
                    </w:rPr>
                  </w:pPr>
                </w:p>
              </w:tc>
              <w:tc>
                <w:tcPr>
                  <w:tcW w:w="1418" w:type="dxa"/>
                  <w:vAlign w:val="center"/>
                </w:tcPr>
                <w:p w14:paraId="28972178">
                  <w:pPr>
                    <w:spacing w:line="240" w:lineRule="atLeast"/>
                    <w:jc w:val="center"/>
                    <w:rPr>
                      <w:rFonts w:ascii="宋体" w:hAnsi="宋体" w:eastAsia="宋体" w:cs="Times New Roman"/>
                      <w:b/>
                      <w:color w:val="auto"/>
                      <w:sz w:val="24"/>
                      <w:szCs w:val="24"/>
                    </w:rPr>
                  </w:pPr>
                </w:p>
              </w:tc>
              <w:tc>
                <w:tcPr>
                  <w:tcW w:w="1417" w:type="dxa"/>
                  <w:vAlign w:val="center"/>
                </w:tcPr>
                <w:p w14:paraId="48EBD0A2">
                  <w:pPr>
                    <w:spacing w:line="240" w:lineRule="atLeast"/>
                    <w:jc w:val="center"/>
                    <w:rPr>
                      <w:rFonts w:ascii="宋体" w:hAnsi="宋体" w:eastAsia="宋体" w:cs="Times New Roman"/>
                      <w:b/>
                      <w:color w:val="auto"/>
                      <w:sz w:val="24"/>
                      <w:szCs w:val="24"/>
                    </w:rPr>
                  </w:pPr>
                  <w:r>
                    <w:rPr>
                      <w:rFonts w:ascii="Times New Roman" w:hAnsi="Times New Roman" w:eastAsia="仿宋" w:cs="Times New Roman"/>
                      <w:color w:val="auto"/>
                      <w:szCs w:val="21"/>
                    </w:rPr>
                    <w:t>√</w:t>
                  </w:r>
                </w:p>
              </w:tc>
            </w:tr>
            <w:tr w14:paraId="10407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1384" w:type="dxa"/>
                  <w:vAlign w:val="center"/>
                </w:tcPr>
                <w:p w14:paraId="068FCBA7">
                  <w:pPr>
                    <w:spacing w:line="240" w:lineRule="atLeast"/>
                    <w:jc w:val="center"/>
                    <w:rPr>
                      <w:rFonts w:ascii="黑体" w:hAnsi="黑体" w:eastAsia="黑体"/>
                      <w:color w:val="auto"/>
                      <w:szCs w:val="21"/>
                    </w:rPr>
                  </w:pPr>
                  <w:r>
                    <w:rPr>
                      <w:rFonts w:ascii="黑体" w:hAnsi="黑体" w:eastAsia="黑体"/>
                      <w:color w:val="auto"/>
                      <w:szCs w:val="21"/>
                    </w:rPr>
                    <w:t>毕业要求12</w:t>
                  </w:r>
                </w:p>
              </w:tc>
              <w:tc>
                <w:tcPr>
                  <w:tcW w:w="1418" w:type="dxa"/>
                  <w:vAlign w:val="center"/>
                </w:tcPr>
                <w:p w14:paraId="55848AE7">
                  <w:pPr>
                    <w:spacing w:line="240" w:lineRule="atLeast"/>
                    <w:jc w:val="center"/>
                    <w:rPr>
                      <w:rFonts w:ascii="宋体" w:hAnsi="宋体" w:eastAsia="宋体" w:cs="Times New Roman"/>
                      <w:b/>
                      <w:color w:val="auto"/>
                      <w:sz w:val="24"/>
                      <w:szCs w:val="24"/>
                    </w:rPr>
                  </w:pPr>
                  <w:r>
                    <w:rPr>
                      <w:rFonts w:ascii="Times New Roman" w:hAnsi="Times New Roman" w:eastAsia="仿宋" w:cs="Times New Roman"/>
                      <w:b/>
                      <w:color w:val="auto"/>
                      <w:szCs w:val="21"/>
                    </w:rPr>
                    <w:t>√</w:t>
                  </w:r>
                </w:p>
              </w:tc>
              <w:tc>
                <w:tcPr>
                  <w:tcW w:w="1417" w:type="dxa"/>
                  <w:vAlign w:val="center"/>
                </w:tcPr>
                <w:p w14:paraId="58D19376">
                  <w:pPr>
                    <w:spacing w:line="240" w:lineRule="atLeast"/>
                    <w:jc w:val="center"/>
                    <w:rPr>
                      <w:rFonts w:ascii="宋体" w:hAnsi="宋体" w:eastAsia="宋体" w:cs="Times New Roman"/>
                      <w:b/>
                      <w:color w:val="auto"/>
                      <w:sz w:val="24"/>
                      <w:szCs w:val="24"/>
                    </w:rPr>
                  </w:pPr>
                </w:p>
              </w:tc>
              <w:tc>
                <w:tcPr>
                  <w:tcW w:w="1418" w:type="dxa"/>
                  <w:vAlign w:val="center"/>
                </w:tcPr>
                <w:p w14:paraId="7B130402">
                  <w:pPr>
                    <w:spacing w:line="240" w:lineRule="atLeast"/>
                    <w:jc w:val="center"/>
                    <w:rPr>
                      <w:rFonts w:ascii="宋体" w:hAnsi="宋体" w:eastAsia="宋体" w:cs="Times New Roman"/>
                      <w:b/>
                      <w:color w:val="auto"/>
                      <w:sz w:val="24"/>
                      <w:szCs w:val="24"/>
                    </w:rPr>
                  </w:pPr>
                </w:p>
              </w:tc>
              <w:tc>
                <w:tcPr>
                  <w:tcW w:w="1417" w:type="dxa"/>
                  <w:vAlign w:val="center"/>
                </w:tcPr>
                <w:p w14:paraId="238DC161">
                  <w:pPr>
                    <w:spacing w:line="240" w:lineRule="atLeast"/>
                    <w:jc w:val="center"/>
                    <w:rPr>
                      <w:rFonts w:ascii="宋体" w:hAnsi="宋体" w:eastAsia="宋体" w:cs="Times New Roman"/>
                      <w:b/>
                      <w:color w:val="auto"/>
                      <w:sz w:val="24"/>
                      <w:szCs w:val="24"/>
                    </w:rPr>
                  </w:pPr>
                  <w:r>
                    <w:rPr>
                      <w:rFonts w:ascii="Times New Roman" w:hAnsi="Times New Roman" w:eastAsia="仿宋" w:cs="Times New Roman"/>
                      <w:color w:val="auto"/>
                      <w:szCs w:val="21"/>
                    </w:rPr>
                    <w:t>√</w:t>
                  </w:r>
                </w:p>
              </w:tc>
            </w:tr>
          </w:tbl>
          <w:p w14:paraId="14CC18F5">
            <w:pPr>
              <w:spacing w:before="156" w:beforeLines="50" w:after="156" w:afterLines="50"/>
              <w:ind w:firstLine="1540" w:firstLineChars="700"/>
              <w:rPr>
                <w:rFonts w:ascii="宋体" w:hAnsi="宋体" w:eastAsia="宋体" w:cs="Times New Roman"/>
                <w:b/>
                <w:color w:val="auto"/>
                <w:sz w:val="24"/>
                <w:szCs w:val="24"/>
              </w:rPr>
            </w:pPr>
            <w:r>
              <w:rPr>
                <w:rFonts w:hint="eastAsia" w:ascii="宋体" w:hAnsi="宋体" w:eastAsia="宋体" w:cs="Times New Roman"/>
                <w:color w:val="auto"/>
                <w:szCs w:val="24"/>
              </w:rPr>
              <w:t>注：有支撑关系的表内画“√”。</w:t>
            </w:r>
          </w:p>
          <w:p w14:paraId="74E63B5A">
            <w:pPr>
              <w:ind w:firstLine="560" w:firstLineChars="200"/>
              <w:rPr>
                <w:rFonts w:ascii="黑体" w:hAnsi="黑体" w:eastAsia="黑体"/>
                <w:color w:val="auto"/>
                <w:sz w:val="28"/>
                <w:szCs w:val="28"/>
              </w:rPr>
            </w:pPr>
            <w:r>
              <w:rPr>
                <w:rFonts w:ascii="黑体" w:hAnsi="黑体" w:eastAsia="黑体"/>
                <w:color w:val="auto"/>
                <w:sz w:val="28"/>
                <w:szCs w:val="28"/>
              </w:rPr>
              <w:t>（二）</w:t>
            </w:r>
            <w:r>
              <w:rPr>
                <w:rFonts w:hint="eastAsia" w:ascii="黑体" w:hAnsi="黑体" w:eastAsia="黑体"/>
                <w:color w:val="auto"/>
                <w:sz w:val="28"/>
                <w:szCs w:val="28"/>
              </w:rPr>
              <w:t>毕业要求与课程体系的实现矩阵</w:t>
            </w:r>
          </w:p>
          <w:p w14:paraId="3F7FEF6B">
            <w:pPr>
              <w:spacing w:before="156" w:beforeLines="50" w:after="156" w:afterLines="50"/>
              <w:jc w:val="center"/>
              <w:rPr>
                <w:rFonts w:ascii="宋体" w:hAnsi="宋体" w:eastAsia="宋体" w:cs="Times New Roman"/>
                <w:b/>
                <w:color w:val="auto"/>
                <w:sz w:val="24"/>
                <w:szCs w:val="24"/>
              </w:rPr>
            </w:pPr>
            <w:r>
              <w:rPr>
                <w:rFonts w:hint="eastAsia" w:ascii="宋体" w:hAnsi="宋体" w:eastAsia="宋体" w:cs="Times New Roman"/>
                <w:b/>
                <w:color w:val="auto"/>
                <w:sz w:val="24"/>
                <w:szCs w:val="24"/>
              </w:rPr>
              <w:t>表2</w:t>
            </w:r>
            <w:r>
              <w:rPr>
                <w:rFonts w:ascii="宋体" w:hAnsi="宋体" w:eastAsia="宋体" w:cs="Times New Roman"/>
                <w:b/>
                <w:color w:val="auto"/>
                <w:sz w:val="24"/>
                <w:szCs w:val="24"/>
              </w:rPr>
              <w:t xml:space="preserve">  </w:t>
            </w:r>
            <w:r>
              <w:rPr>
                <w:rFonts w:hint="eastAsia" w:ascii="宋体" w:hAnsi="宋体" w:eastAsia="宋体" w:cs="Times New Roman"/>
                <w:b/>
                <w:color w:val="auto"/>
                <w:sz w:val="24"/>
                <w:szCs w:val="24"/>
              </w:rPr>
              <w:t>毕业要求指标点分解矩阵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6"/>
              <w:gridCol w:w="1961"/>
              <w:gridCol w:w="1877"/>
              <w:gridCol w:w="1768"/>
              <w:gridCol w:w="1874"/>
            </w:tblGrid>
            <w:tr w14:paraId="4F15B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66" w:type="dxa"/>
                  <w:vAlign w:val="center"/>
                </w:tcPr>
                <w:p w14:paraId="2A10C24D">
                  <w:pPr>
                    <w:spacing w:line="240" w:lineRule="atLeast"/>
                    <w:jc w:val="center"/>
                    <w:rPr>
                      <w:rFonts w:hint="eastAsia" w:ascii="宋体" w:hAnsi="宋体" w:eastAsia="宋体" w:cs="Times New Roman"/>
                      <w:b/>
                      <w:color w:val="auto"/>
                      <w:sz w:val="24"/>
                      <w:szCs w:val="24"/>
                      <w:lang w:val="en-US" w:eastAsia="zh-CN"/>
                    </w:rPr>
                  </w:pPr>
                  <w:r>
                    <w:rPr>
                      <w:rFonts w:hint="eastAsia" w:ascii="宋体" w:hAnsi="宋体" w:eastAsia="宋体" w:cs="Times New Roman"/>
                      <w:b/>
                      <w:color w:val="auto"/>
                      <w:sz w:val="24"/>
                      <w:szCs w:val="24"/>
                      <w:lang w:val="en-US" w:eastAsia="zh-CN"/>
                    </w:rPr>
                    <w:t>毕业要求</w:t>
                  </w:r>
                </w:p>
              </w:tc>
              <w:tc>
                <w:tcPr>
                  <w:tcW w:w="1961" w:type="dxa"/>
                  <w:vAlign w:val="center"/>
                </w:tcPr>
                <w:p w14:paraId="5FFAC310">
                  <w:pPr>
                    <w:spacing w:line="240" w:lineRule="atLeast"/>
                    <w:jc w:val="center"/>
                    <w:rPr>
                      <w:rFonts w:ascii="宋体" w:hAnsi="宋体" w:eastAsia="宋体" w:cs="Times New Roman"/>
                      <w:b/>
                      <w:color w:val="auto"/>
                      <w:sz w:val="24"/>
                      <w:szCs w:val="24"/>
                    </w:rPr>
                  </w:pPr>
                  <w:r>
                    <w:rPr>
                      <w:rFonts w:ascii="黑体" w:hAnsi="黑体" w:eastAsia="黑体"/>
                      <w:color w:val="auto"/>
                      <w:szCs w:val="21"/>
                    </w:rPr>
                    <w:t>指标点</w:t>
                  </w:r>
                  <w:r>
                    <w:rPr>
                      <w:rFonts w:hint="eastAsia" w:ascii="黑体" w:hAnsi="黑体" w:eastAsia="黑体"/>
                      <w:color w:val="auto"/>
                      <w:szCs w:val="21"/>
                    </w:rPr>
                    <w:t>1</w:t>
                  </w:r>
                </w:p>
              </w:tc>
              <w:tc>
                <w:tcPr>
                  <w:tcW w:w="1877" w:type="dxa"/>
                  <w:vAlign w:val="center"/>
                </w:tcPr>
                <w:p w14:paraId="321A1468">
                  <w:pPr>
                    <w:spacing w:line="240" w:lineRule="atLeast"/>
                    <w:jc w:val="center"/>
                    <w:rPr>
                      <w:rFonts w:ascii="宋体" w:hAnsi="宋体" w:eastAsia="宋体" w:cs="Times New Roman"/>
                      <w:b/>
                      <w:color w:val="auto"/>
                      <w:sz w:val="24"/>
                      <w:szCs w:val="24"/>
                    </w:rPr>
                  </w:pPr>
                  <w:r>
                    <w:rPr>
                      <w:rFonts w:hint="eastAsia" w:ascii="黑体" w:hAnsi="黑体" w:eastAsia="黑体"/>
                      <w:color w:val="auto"/>
                      <w:szCs w:val="21"/>
                    </w:rPr>
                    <w:t>指标点2</w:t>
                  </w:r>
                </w:p>
              </w:tc>
              <w:tc>
                <w:tcPr>
                  <w:tcW w:w="1768" w:type="dxa"/>
                  <w:vAlign w:val="center"/>
                </w:tcPr>
                <w:p w14:paraId="2D8D9A39">
                  <w:pPr>
                    <w:spacing w:line="240" w:lineRule="atLeast"/>
                    <w:jc w:val="center"/>
                    <w:rPr>
                      <w:rFonts w:ascii="宋体" w:hAnsi="宋体" w:eastAsia="宋体" w:cs="Times New Roman"/>
                      <w:b/>
                      <w:color w:val="auto"/>
                      <w:sz w:val="24"/>
                      <w:szCs w:val="24"/>
                    </w:rPr>
                  </w:pPr>
                  <w:r>
                    <w:rPr>
                      <w:rFonts w:hint="eastAsia" w:ascii="黑体" w:hAnsi="黑体" w:eastAsia="黑体"/>
                      <w:color w:val="auto"/>
                      <w:szCs w:val="21"/>
                    </w:rPr>
                    <w:t>指标点</w:t>
                  </w:r>
                  <w:r>
                    <w:rPr>
                      <w:rFonts w:ascii="黑体" w:hAnsi="黑体" w:eastAsia="黑体"/>
                      <w:color w:val="auto"/>
                      <w:szCs w:val="21"/>
                    </w:rPr>
                    <w:t>3</w:t>
                  </w:r>
                </w:p>
              </w:tc>
              <w:tc>
                <w:tcPr>
                  <w:tcW w:w="1874" w:type="dxa"/>
                  <w:vAlign w:val="center"/>
                </w:tcPr>
                <w:p w14:paraId="2C623847">
                  <w:pPr>
                    <w:spacing w:line="240" w:lineRule="atLeast"/>
                    <w:jc w:val="center"/>
                    <w:rPr>
                      <w:rFonts w:ascii="宋体" w:hAnsi="宋体" w:eastAsia="宋体" w:cs="Times New Roman"/>
                      <w:b/>
                      <w:color w:val="auto"/>
                      <w:sz w:val="24"/>
                      <w:szCs w:val="24"/>
                    </w:rPr>
                  </w:pPr>
                  <w:r>
                    <w:rPr>
                      <w:rFonts w:hint="eastAsia" w:ascii="黑体" w:hAnsi="黑体" w:eastAsia="黑体"/>
                      <w:color w:val="auto"/>
                      <w:szCs w:val="21"/>
                    </w:rPr>
                    <w:t>指标点</w:t>
                  </w:r>
                  <w:r>
                    <w:rPr>
                      <w:rFonts w:ascii="黑体" w:hAnsi="黑体" w:eastAsia="黑体"/>
                      <w:color w:val="auto"/>
                      <w:szCs w:val="21"/>
                    </w:rPr>
                    <w:t>4</w:t>
                  </w:r>
                </w:p>
              </w:tc>
            </w:tr>
            <w:tr w14:paraId="13F99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0" w:hRule="exact"/>
                <w:jc w:val="center"/>
              </w:trPr>
              <w:tc>
                <w:tcPr>
                  <w:tcW w:w="2166" w:type="dxa"/>
                  <w:vAlign w:val="center"/>
                </w:tcPr>
                <w:p w14:paraId="1044C0F9">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黑体" w:hAnsi="黑体" w:eastAsia="黑体"/>
                      <w:color w:val="auto"/>
                      <w:szCs w:val="21"/>
                    </w:rPr>
                  </w:pPr>
                  <w:r>
                    <w:rPr>
                      <w:rFonts w:ascii="黑体" w:hAnsi="黑体" w:eastAsia="黑体"/>
                      <w:color w:val="auto"/>
                      <w:sz w:val="21"/>
                      <w:szCs w:val="21"/>
                    </w:rPr>
                    <w:t>毕业要求1</w:t>
                  </w:r>
                  <w:r>
                    <w:rPr>
                      <w:rFonts w:hint="eastAsia" w:ascii="黑体" w:hAnsi="黑体" w:eastAsia="黑体"/>
                      <w:color w:val="auto"/>
                      <w:sz w:val="21"/>
                      <w:szCs w:val="21"/>
                    </w:rPr>
                    <w:t>工程知识应用：能够将数学、自然科学、计算、工程基础和专业知识用于解决新能源材料与器件领域复杂工程问题，涵盖新能源材料的可控合成与性能调控，以及能量存储与转换器件的设计制造、系统集成与工程应用。</w:t>
                  </w:r>
                </w:p>
              </w:tc>
              <w:tc>
                <w:tcPr>
                  <w:tcW w:w="1961" w:type="dxa"/>
                  <w:vAlign w:val="center"/>
                </w:tcPr>
                <w:p w14:paraId="38ABBA6B">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宋体" w:hAnsi="宋体" w:eastAsia="宋体" w:cs="Times New Roman"/>
                      <w:b/>
                      <w:color w:val="auto"/>
                      <w:sz w:val="24"/>
                      <w:szCs w:val="24"/>
                    </w:rPr>
                  </w:pPr>
                  <w:r>
                    <w:rPr>
                      <w:rFonts w:hint="default" w:ascii="Times New Roman" w:hAnsi="Times New Roman" w:eastAsia="宋体" w:cs="Times New Roman"/>
                      <w:color w:val="auto"/>
                      <w:sz w:val="21"/>
                      <w:szCs w:val="21"/>
                    </w:rPr>
                    <w:t>1.1</w:t>
                  </w:r>
                  <w:r>
                    <w:rPr>
                      <w:rFonts w:hint="eastAsia" w:ascii="Times New Roman" w:hAnsi="Times New Roman" w:eastAsia="宋体" w:cs="Times New Roman"/>
                      <w:color w:val="auto"/>
                      <w:sz w:val="21"/>
                      <w:szCs w:val="21"/>
                    </w:rPr>
                    <w:t>能够将数学、物理、化学、工程基础和专业知识用于新能源材料与器件领域复杂工程问题的恰当表述。</w:t>
                  </w:r>
                </w:p>
              </w:tc>
              <w:tc>
                <w:tcPr>
                  <w:tcW w:w="1877" w:type="dxa"/>
                  <w:vAlign w:val="center"/>
                </w:tcPr>
                <w:p w14:paraId="2F1B69EC">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ascii="宋体" w:hAnsi="宋体" w:eastAsia="宋体" w:cs="Times New Roman"/>
                      <w:b/>
                      <w:color w:val="auto"/>
                      <w:sz w:val="24"/>
                      <w:szCs w:val="24"/>
                    </w:rPr>
                  </w:pPr>
                  <w:r>
                    <w:rPr>
                      <w:rFonts w:hint="eastAsia" w:ascii="Times New Roman" w:hAnsi="Times New Roman" w:eastAsia="宋体" w:cs="Times New Roman"/>
                      <w:color w:val="auto"/>
                      <w:sz w:val="21"/>
                      <w:szCs w:val="21"/>
                      <w:lang w:val="en-US" w:eastAsia="zh-CN"/>
                    </w:rPr>
                    <w:t>1.2</w:t>
                  </w:r>
                  <w:r>
                    <w:rPr>
                      <w:rFonts w:hint="eastAsia" w:ascii="Times New Roman" w:hAnsi="Times New Roman" w:eastAsia="宋体" w:cs="Times New Roman"/>
                      <w:color w:val="auto"/>
                      <w:sz w:val="21"/>
                      <w:szCs w:val="21"/>
                    </w:rPr>
                    <w:t>具有数据分析和计算思维能力，能够针对材料合成、器件设计等过程建立数学模型并利用计算机求解。</w:t>
                  </w:r>
                </w:p>
              </w:tc>
              <w:tc>
                <w:tcPr>
                  <w:tcW w:w="1768" w:type="dxa"/>
                  <w:vAlign w:val="center"/>
                </w:tcPr>
                <w:p w14:paraId="49BB4E69">
                  <w:pPr>
                    <w:spacing w:line="240" w:lineRule="atLeast"/>
                    <w:jc w:val="center"/>
                    <w:rPr>
                      <w:rFonts w:ascii="宋体" w:hAnsi="宋体" w:eastAsia="宋体" w:cs="Times New Roman"/>
                      <w:b/>
                      <w:color w:val="auto"/>
                      <w:sz w:val="24"/>
                      <w:szCs w:val="24"/>
                    </w:rPr>
                  </w:pPr>
                  <w:r>
                    <w:rPr>
                      <w:rFonts w:hint="eastAsia" w:ascii="Times New Roman" w:hAnsi="Times New Roman" w:eastAsia="宋体" w:cs="Times New Roman"/>
                      <w:color w:val="auto"/>
                      <w:sz w:val="21"/>
                      <w:szCs w:val="21"/>
                      <w:lang w:val="en-US" w:eastAsia="zh-CN"/>
                    </w:rPr>
                    <w:t>1.3</w:t>
                  </w:r>
                  <w:r>
                    <w:rPr>
                      <w:rFonts w:hint="eastAsia" w:ascii="Times New Roman" w:hAnsi="Times New Roman" w:eastAsia="宋体" w:cs="Times New Roman"/>
                      <w:color w:val="auto"/>
                      <w:sz w:val="21"/>
                      <w:szCs w:val="21"/>
                    </w:rPr>
                    <w:t>能将材料物理化学、电化学原理、器件物理等专业知识和数学分析方法，基于大数据与AI思维，用于分析材料合成、器件制备及性能衰减等关键问题。</w:t>
                  </w:r>
                </w:p>
              </w:tc>
              <w:tc>
                <w:tcPr>
                  <w:tcW w:w="1874" w:type="dxa"/>
                  <w:vAlign w:val="center"/>
                </w:tcPr>
                <w:p w14:paraId="31BBFD85">
                  <w:pPr>
                    <w:spacing w:line="240" w:lineRule="atLeast"/>
                    <w:jc w:val="center"/>
                    <w:rPr>
                      <w:rFonts w:ascii="宋体" w:hAnsi="宋体" w:eastAsia="宋体" w:cs="Times New Roman"/>
                      <w:b/>
                      <w:color w:val="auto"/>
                      <w:sz w:val="21"/>
                      <w:szCs w:val="21"/>
                    </w:rPr>
                  </w:pPr>
                  <w:r>
                    <w:rPr>
                      <w:rFonts w:hint="default" w:ascii="Times New Roman" w:hAnsi="Times New Roman" w:eastAsia="宋体" w:cs="Times New Roman"/>
                      <w:b w:val="0"/>
                      <w:bCs/>
                      <w:color w:val="auto"/>
                      <w:sz w:val="21"/>
                      <w:szCs w:val="21"/>
                      <w:lang w:val="en-US" w:eastAsia="zh-CN"/>
                    </w:rPr>
                    <w:t>1.4</w:t>
                  </w:r>
                  <w:r>
                    <w:rPr>
                      <w:rFonts w:hint="default" w:ascii="Times New Roman" w:hAnsi="Times New Roman" w:eastAsia="宋体" w:cs="Times New Roman"/>
                      <w:b w:val="0"/>
                      <w:bCs/>
                      <w:color w:val="auto"/>
                      <w:sz w:val="21"/>
                      <w:szCs w:val="21"/>
                    </w:rPr>
                    <w:t>能够利用系统思维，将工程基础知识用于材料微观结构与器件多物理场耦合行为的描述，体现技术先进性。</w:t>
                  </w:r>
                </w:p>
              </w:tc>
            </w:tr>
            <w:tr w14:paraId="50C7D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0" w:hRule="exact"/>
                <w:jc w:val="center"/>
              </w:trPr>
              <w:tc>
                <w:tcPr>
                  <w:tcW w:w="2166" w:type="dxa"/>
                  <w:vAlign w:val="center"/>
                </w:tcPr>
                <w:p w14:paraId="68FAAC25">
                  <w:pPr>
                    <w:spacing w:line="240" w:lineRule="atLeast"/>
                    <w:jc w:val="center"/>
                    <w:rPr>
                      <w:rFonts w:ascii="黑体" w:hAnsi="黑体" w:eastAsia="黑体"/>
                      <w:color w:val="auto"/>
                      <w:szCs w:val="21"/>
                    </w:rPr>
                  </w:pPr>
                  <w:r>
                    <w:rPr>
                      <w:rFonts w:ascii="黑体" w:hAnsi="黑体" w:eastAsia="黑体"/>
                      <w:color w:val="auto"/>
                      <w:sz w:val="21"/>
                      <w:szCs w:val="21"/>
                    </w:rPr>
                    <w:t>毕业要求2</w:t>
                  </w:r>
                  <w:r>
                    <w:rPr>
                      <w:rFonts w:hint="eastAsia" w:ascii="黑体" w:hAnsi="黑体" w:eastAsia="黑体"/>
                      <w:color w:val="auto"/>
                      <w:sz w:val="21"/>
                      <w:szCs w:val="21"/>
                    </w:rPr>
                    <w:t>问题分析：能够运用数学、物理与化学等自然科学原理和工程科学方法，识别并表达新能源材料制备、器件构筑及规模化应用中涉及的关键科学与工程问题，结合文献研究对复杂工程问题进行全面剖析，在可持续发展框架下得出有效结论。</w:t>
                  </w:r>
                </w:p>
              </w:tc>
              <w:tc>
                <w:tcPr>
                  <w:tcW w:w="1961" w:type="dxa"/>
                  <w:vAlign w:val="center"/>
                </w:tcPr>
                <w:p w14:paraId="73AB06F7">
                  <w:pPr>
                    <w:spacing w:line="240" w:lineRule="atLeast"/>
                    <w:jc w:val="center"/>
                    <w:rPr>
                      <w:rFonts w:ascii="宋体" w:hAnsi="宋体" w:eastAsia="宋体" w:cs="Times New Roman"/>
                      <w:b/>
                      <w:color w:val="auto"/>
                      <w:sz w:val="24"/>
                      <w:szCs w:val="24"/>
                    </w:rPr>
                  </w:pPr>
                  <w:r>
                    <w:rPr>
                      <w:rFonts w:hint="default" w:ascii="Times New Roman" w:hAnsi="Times New Roman" w:eastAsia="宋体" w:cs="Times New Roman"/>
                      <w:b w:val="0"/>
                      <w:bCs/>
                      <w:color w:val="auto"/>
                      <w:sz w:val="21"/>
                      <w:szCs w:val="21"/>
                    </w:rPr>
                    <w:t>2.1能够运用数学、自然科学与工程科学的基本原理，阐明新能源材料的</w:t>
                  </w:r>
                  <w:r>
                    <w:rPr>
                      <w:rFonts w:hint="eastAsia" w:ascii="Times New Roman" w:hAnsi="Times New Roman" w:eastAsia="宋体" w:cs="Times New Roman"/>
                      <w:b w:val="0"/>
                      <w:bCs/>
                      <w:color w:val="auto"/>
                      <w:sz w:val="21"/>
                      <w:szCs w:val="21"/>
                      <w:lang w:val="en-US" w:eastAsia="zh-CN"/>
                    </w:rPr>
                    <w:t>结构</w:t>
                  </w:r>
                  <w:r>
                    <w:rPr>
                      <w:rFonts w:hint="default" w:ascii="Times New Roman" w:hAnsi="Times New Roman" w:eastAsia="宋体" w:cs="Times New Roman"/>
                      <w:b w:val="0"/>
                      <w:bCs/>
                      <w:color w:val="auto"/>
                      <w:sz w:val="21"/>
                      <w:szCs w:val="21"/>
                    </w:rPr>
                    <w:t>与性能之间的内在关联，并定量描述器件在电化学循环过程中的响应行为与性能演化规律。</w:t>
                  </w:r>
                </w:p>
              </w:tc>
              <w:tc>
                <w:tcPr>
                  <w:tcW w:w="1877" w:type="dxa"/>
                  <w:vAlign w:val="center"/>
                </w:tcPr>
                <w:p w14:paraId="033737C8">
                  <w:pPr>
                    <w:spacing w:line="240" w:lineRule="atLeast"/>
                    <w:jc w:val="center"/>
                    <w:rPr>
                      <w:rFonts w:ascii="宋体" w:hAnsi="宋体" w:eastAsia="宋体" w:cs="Times New Roman"/>
                      <w:b/>
                      <w:color w:val="auto"/>
                      <w:sz w:val="24"/>
                      <w:szCs w:val="24"/>
                    </w:rPr>
                  </w:pPr>
                  <w:r>
                    <w:rPr>
                      <w:rFonts w:hint="eastAsia" w:ascii="Times New Roman" w:hAnsi="Times New Roman" w:eastAsia="宋体" w:cs="Times New Roman"/>
                      <w:b w:val="0"/>
                      <w:bCs/>
                      <w:color w:val="auto"/>
                      <w:sz w:val="21"/>
                      <w:szCs w:val="21"/>
                      <w:lang w:val="en-US" w:eastAsia="zh-CN"/>
                    </w:rPr>
                    <w:t>2.2</w:t>
                  </w:r>
                  <w:r>
                    <w:rPr>
                      <w:rFonts w:hint="eastAsia" w:ascii="宋体" w:hAnsi="宋体" w:eastAsia="宋体" w:cs="Times New Roman"/>
                      <w:b w:val="0"/>
                      <w:bCs/>
                      <w:color w:val="auto"/>
                      <w:sz w:val="21"/>
                      <w:szCs w:val="21"/>
                    </w:rPr>
                    <w:t>能够解析新能源材料合成路径与器件构筑策略中的关键热力学与动力学要素，阐明工艺参数对材料特性和器件性能的作用规律，从中提取并界定复杂工程问题。</w:t>
                  </w:r>
                </w:p>
              </w:tc>
              <w:tc>
                <w:tcPr>
                  <w:tcW w:w="1768" w:type="dxa"/>
                  <w:vAlign w:val="center"/>
                </w:tcPr>
                <w:p w14:paraId="7863A57B">
                  <w:pPr>
                    <w:spacing w:line="240" w:lineRule="atLeast"/>
                    <w:jc w:val="center"/>
                    <w:rPr>
                      <w:rFonts w:ascii="宋体" w:hAnsi="宋体" w:eastAsia="宋体" w:cs="Times New Roman"/>
                      <w:b/>
                      <w:color w:val="auto"/>
                      <w:sz w:val="21"/>
                      <w:szCs w:val="21"/>
                    </w:rPr>
                  </w:pPr>
                  <w:r>
                    <w:rPr>
                      <w:rFonts w:hint="default" w:ascii="Times New Roman" w:hAnsi="Times New Roman" w:eastAsia="宋体" w:cs="Times New Roman"/>
                      <w:b w:val="0"/>
                      <w:bCs/>
                      <w:color w:val="auto"/>
                      <w:sz w:val="21"/>
                      <w:szCs w:val="21"/>
                      <w:lang w:val="en-US" w:eastAsia="zh-CN"/>
                    </w:rPr>
                    <w:t>2.3</w:t>
                  </w:r>
                  <w:r>
                    <w:rPr>
                      <w:rFonts w:hint="eastAsia" w:ascii="宋体" w:hAnsi="宋体" w:eastAsia="宋体" w:cs="Times New Roman"/>
                      <w:b w:val="0"/>
                      <w:bCs/>
                      <w:color w:val="auto"/>
                      <w:sz w:val="21"/>
                      <w:szCs w:val="21"/>
                    </w:rPr>
                    <w:t>能够基于文献调研与专业理论，总结新能源材料性能优化及规模化制备中的工程瓶颈，提出具有科学依据的应对策略，并从资源</w:t>
                  </w:r>
                  <w:r>
                    <w:rPr>
                      <w:rFonts w:hint="eastAsia" w:ascii="宋体" w:hAnsi="宋体" w:eastAsia="宋体" w:cs="Times New Roman"/>
                      <w:b w:val="0"/>
                      <w:bCs/>
                      <w:color w:val="auto"/>
                      <w:sz w:val="21"/>
                      <w:szCs w:val="21"/>
                      <w:lang w:val="en-US" w:eastAsia="zh-CN"/>
                    </w:rPr>
                    <w:t>利用</w:t>
                  </w:r>
                  <w:r>
                    <w:rPr>
                      <w:rFonts w:hint="eastAsia" w:ascii="宋体" w:hAnsi="宋体" w:eastAsia="宋体" w:cs="Times New Roman"/>
                      <w:b w:val="0"/>
                      <w:bCs/>
                      <w:color w:val="auto"/>
                      <w:sz w:val="21"/>
                      <w:szCs w:val="21"/>
                    </w:rPr>
                    <w:t>与环境</w:t>
                  </w:r>
                  <w:r>
                    <w:rPr>
                      <w:rFonts w:hint="eastAsia" w:ascii="宋体" w:hAnsi="宋体" w:eastAsia="宋体" w:cs="Times New Roman"/>
                      <w:b w:val="0"/>
                      <w:bCs/>
                      <w:color w:val="auto"/>
                      <w:sz w:val="21"/>
                      <w:szCs w:val="21"/>
                      <w:lang w:val="en-US" w:eastAsia="zh-CN"/>
                    </w:rPr>
                    <w:t>保护层面</w:t>
                  </w:r>
                  <w:r>
                    <w:rPr>
                      <w:rFonts w:hint="eastAsia" w:ascii="宋体" w:hAnsi="宋体" w:eastAsia="宋体" w:cs="Times New Roman"/>
                      <w:b w:val="0"/>
                      <w:bCs/>
                      <w:color w:val="auto"/>
                      <w:sz w:val="21"/>
                      <w:szCs w:val="21"/>
                    </w:rPr>
                    <w:t>进行可持续性评估。</w:t>
                  </w:r>
                </w:p>
              </w:tc>
              <w:tc>
                <w:tcPr>
                  <w:tcW w:w="1874" w:type="dxa"/>
                  <w:vAlign w:val="center"/>
                </w:tcPr>
                <w:p w14:paraId="21D057E0">
                  <w:pPr>
                    <w:spacing w:line="240" w:lineRule="atLeast"/>
                    <w:jc w:val="center"/>
                    <w:rPr>
                      <w:rFonts w:ascii="宋体" w:hAnsi="宋体" w:eastAsia="宋体" w:cs="Times New Roman"/>
                      <w:b/>
                      <w:color w:val="auto"/>
                      <w:sz w:val="16"/>
                      <w:szCs w:val="16"/>
                    </w:rPr>
                  </w:pPr>
                </w:p>
              </w:tc>
            </w:tr>
            <w:tr w14:paraId="6F8B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5" w:hRule="exact"/>
                <w:jc w:val="center"/>
              </w:trPr>
              <w:tc>
                <w:tcPr>
                  <w:tcW w:w="2166" w:type="dxa"/>
                  <w:vAlign w:val="center"/>
                </w:tcPr>
                <w:p w14:paraId="1E9E82F9">
                  <w:pPr>
                    <w:spacing w:line="240" w:lineRule="atLeast"/>
                    <w:jc w:val="center"/>
                    <w:rPr>
                      <w:rFonts w:ascii="黑体" w:hAnsi="黑体" w:eastAsia="黑体"/>
                      <w:color w:val="auto"/>
                      <w:szCs w:val="21"/>
                    </w:rPr>
                  </w:pPr>
                  <w:r>
                    <w:rPr>
                      <w:rFonts w:hint="default" w:ascii="Times New Roman" w:hAnsi="Times New Roman" w:eastAsia="黑体" w:cs="Times New Roman"/>
                      <w:color w:val="auto"/>
                      <w:sz w:val="21"/>
                      <w:szCs w:val="20"/>
                    </w:rPr>
                    <w:t>毕业要求3设计/开发解决方案：能够针对新能源领域复杂工程问题，从材料组分设计、器件结构优化到工艺流程开发提出系统解决方案，综合考虑社会、健康、安全、法律、文化、经济成本与环境足迹等因素，并体现创新思维。</w:t>
                  </w:r>
                </w:p>
              </w:tc>
              <w:tc>
                <w:tcPr>
                  <w:tcW w:w="1961" w:type="dxa"/>
                  <w:vAlign w:val="center"/>
                </w:tcPr>
                <w:p w14:paraId="421353AA">
                  <w:pPr>
                    <w:spacing w:line="240" w:lineRule="atLeast"/>
                    <w:jc w:val="center"/>
                    <w:rPr>
                      <w:rFonts w:ascii="宋体" w:hAnsi="宋体" w:eastAsia="宋体" w:cs="Times New Roman"/>
                      <w:b/>
                      <w:color w:val="auto"/>
                      <w:sz w:val="24"/>
                      <w:szCs w:val="24"/>
                    </w:rPr>
                  </w:pPr>
                  <w:r>
                    <w:rPr>
                      <w:rFonts w:hint="default" w:ascii="Times New Roman" w:hAnsi="Times New Roman" w:eastAsia="宋体" w:cs="Times New Roman"/>
                      <w:b w:val="0"/>
                      <w:bCs/>
                      <w:color w:val="auto"/>
                      <w:sz w:val="21"/>
                      <w:szCs w:val="21"/>
                      <w:lang w:val="en-US" w:eastAsia="zh-CN"/>
                    </w:rPr>
                    <w:t>3.1</w:t>
                  </w:r>
                  <w:r>
                    <w:rPr>
                      <w:rFonts w:hint="eastAsia" w:ascii="宋体" w:hAnsi="宋体" w:eastAsia="宋体" w:cs="Times New Roman"/>
                      <w:b w:val="0"/>
                      <w:bCs/>
                      <w:color w:val="auto"/>
                      <w:sz w:val="21"/>
                      <w:szCs w:val="21"/>
                    </w:rPr>
                    <w:t>掌握新能源材料可控合成与改性的工艺路线设计原理，理解从材料制备、器件组装到系统集成各单元环节的技术逻辑。</w:t>
                  </w:r>
                </w:p>
              </w:tc>
              <w:tc>
                <w:tcPr>
                  <w:tcW w:w="1877" w:type="dxa"/>
                  <w:vAlign w:val="center"/>
                </w:tcPr>
                <w:p w14:paraId="7A7D65FD">
                  <w:pPr>
                    <w:spacing w:line="240" w:lineRule="atLeast"/>
                    <w:jc w:val="center"/>
                    <w:rPr>
                      <w:rFonts w:ascii="宋体" w:hAnsi="宋体" w:eastAsia="宋体" w:cs="Times New Roman"/>
                      <w:b/>
                      <w:color w:val="auto"/>
                      <w:sz w:val="21"/>
                      <w:szCs w:val="21"/>
                    </w:rPr>
                  </w:pPr>
                  <w:r>
                    <w:rPr>
                      <w:rFonts w:hint="default" w:ascii="Times New Roman" w:hAnsi="Times New Roman" w:eastAsia="宋体" w:cs="Times New Roman"/>
                      <w:b w:val="0"/>
                      <w:bCs/>
                      <w:color w:val="auto"/>
                      <w:sz w:val="21"/>
                      <w:szCs w:val="21"/>
                      <w:lang w:val="en-US" w:eastAsia="zh-CN"/>
                    </w:rPr>
                    <w:t>3.2</w:t>
                  </w:r>
                  <w:r>
                    <w:rPr>
                      <w:rFonts w:hint="eastAsia" w:ascii="宋体" w:hAnsi="宋体" w:eastAsia="宋体" w:cs="Times New Roman"/>
                      <w:b w:val="0"/>
                      <w:bCs/>
                      <w:color w:val="auto"/>
                      <w:sz w:val="21"/>
                      <w:szCs w:val="21"/>
                    </w:rPr>
                    <w:t>能够针对特定应用场景下的性能指标，设计新型电极材料、电解质体系或器件构型，提出具有原始创新性的解决方案。</w:t>
                  </w:r>
                </w:p>
              </w:tc>
              <w:tc>
                <w:tcPr>
                  <w:tcW w:w="1768" w:type="dxa"/>
                  <w:vAlign w:val="center"/>
                </w:tcPr>
                <w:p w14:paraId="37BE94D2">
                  <w:pPr>
                    <w:spacing w:line="240" w:lineRule="atLeast"/>
                    <w:jc w:val="center"/>
                    <w:rPr>
                      <w:rFonts w:ascii="宋体" w:hAnsi="宋体" w:eastAsia="宋体" w:cs="Times New Roman"/>
                      <w:b/>
                      <w:color w:val="auto"/>
                      <w:sz w:val="21"/>
                      <w:szCs w:val="21"/>
                    </w:rPr>
                  </w:pPr>
                  <w:r>
                    <w:rPr>
                      <w:rFonts w:hint="eastAsia" w:ascii="宋体" w:hAnsi="宋体" w:eastAsia="宋体" w:cs="Times New Roman"/>
                      <w:b/>
                      <w:color w:val="auto"/>
                      <w:sz w:val="21"/>
                      <w:szCs w:val="21"/>
                    </w:rPr>
                    <w:t xml:space="preserve"> </w:t>
                  </w:r>
                  <w:r>
                    <w:rPr>
                      <w:rFonts w:hint="default" w:ascii="Times New Roman" w:hAnsi="Times New Roman" w:eastAsia="宋体" w:cs="Times New Roman"/>
                      <w:b w:val="0"/>
                      <w:bCs/>
                      <w:color w:val="auto"/>
                      <w:sz w:val="21"/>
                      <w:szCs w:val="21"/>
                      <w:lang w:val="en-US" w:eastAsia="zh-CN"/>
                    </w:rPr>
                    <w:t>3.3</w:t>
                  </w:r>
                  <w:r>
                    <w:rPr>
                      <w:rFonts w:hint="default" w:ascii="Times New Roman" w:hAnsi="Times New Roman" w:eastAsia="宋体" w:cs="Times New Roman"/>
                      <w:b w:val="0"/>
                      <w:bCs/>
                      <w:color w:val="auto"/>
                      <w:sz w:val="21"/>
                      <w:szCs w:val="21"/>
                    </w:rPr>
                    <w:t>在设计过程中能够综合考量资源约束与环境兼容性等可持续发展因素，从技术可行性、经济合理性与生态友好性等维度对所设计方案进行系统论证。</w:t>
                  </w:r>
                </w:p>
              </w:tc>
              <w:tc>
                <w:tcPr>
                  <w:tcW w:w="1874" w:type="dxa"/>
                  <w:vAlign w:val="center"/>
                </w:tcPr>
                <w:p w14:paraId="25600426">
                  <w:pPr>
                    <w:spacing w:line="240" w:lineRule="atLeast"/>
                    <w:jc w:val="center"/>
                    <w:rPr>
                      <w:rFonts w:ascii="宋体" w:hAnsi="宋体" w:eastAsia="宋体" w:cs="Times New Roman"/>
                      <w:b/>
                      <w:color w:val="auto"/>
                      <w:sz w:val="24"/>
                      <w:szCs w:val="24"/>
                    </w:rPr>
                  </w:pPr>
                </w:p>
              </w:tc>
            </w:tr>
            <w:tr w14:paraId="1314F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0" w:hRule="exact"/>
                <w:jc w:val="center"/>
              </w:trPr>
              <w:tc>
                <w:tcPr>
                  <w:tcW w:w="2166" w:type="dxa"/>
                  <w:vAlign w:val="center"/>
                </w:tcPr>
                <w:p w14:paraId="64380406">
                  <w:pPr>
                    <w:spacing w:line="240" w:lineRule="atLeast"/>
                    <w:jc w:val="center"/>
                    <w:rPr>
                      <w:rFonts w:ascii="黑体" w:hAnsi="黑体" w:eastAsia="黑体"/>
                      <w:color w:val="auto"/>
                      <w:sz w:val="21"/>
                      <w:szCs w:val="20"/>
                    </w:rPr>
                  </w:pPr>
                  <w:r>
                    <w:rPr>
                      <w:rFonts w:ascii="黑体" w:hAnsi="黑体" w:eastAsia="黑体"/>
                      <w:color w:val="auto"/>
                      <w:sz w:val="21"/>
                      <w:szCs w:val="20"/>
                    </w:rPr>
                    <w:t>毕业要求4</w:t>
                  </w:r>
                  <w:r>
                    <w:rPr>
                      <w:rFonts w:hint="eastAsia" w:ascii="黑体" w:hAnsi="黑体" w:eastAsia="黑体"/>
                      <w:color w:val="auto"/>
                      <w:sz w:val="21"/>
                      <w:szCs w:val="20"/>
                    </w:rPr>
                    <w:t>科学研究：能够基于材料物理化学、电化学原理与器件物理等多学科理论，科学设计实验方案，合理构建测试体系，规范采集与深度解析实验数据，通过理论与实验相互印证获得可靠结论。</w:t>
                  </w:r>
                </w:p>
              </w:tc>
              <w:tc>
                <w:tcPr>
                  <w:tcW w:w="1961" w:type="dxa"/>
                  <w:vAlign w:val="center"/>
                </w:tcPr>
                <w:p w14:paraId="53FF41A8">
                  <w:pPr>
                    <w:spacing w:line="240" w:lineRule="atLeast"/>
                    <w:jc w:val="center"/>
                    <w:rPr>
                      <w:rFonts w:ascii="宋体" w:hAnsi="宋体" w:eastAsia="宋体" w:cs="Times New Roman"/>
                      <w:b/>
                      <w:color w:val="auto"/>
                      <w:sz w:val="21"/>
                      <w:szCs w:val="21"/>
                    </w:rPr>
                  </w:pPr>
                  <w:r>
                    <w:rPr>
                      <w:rFonts w:hint="default" w:ascii="Times New Roman" w:hAnsi="Times New Roman" w:eastAsia="宋体" w:cs="Times New Roman"/>
                      <w:b w:val="0"/>
                      <w:bCs/>
                      <w:color w:val="auto"/>
                      <w:sz w:val="21"/>
                      <w:szCs w:val="21"/>
                      <w:lang w:val="en-US" w:eastAsia="zh-CN"/>
                    </w:rPr>
                    <w:t>4.1</w:t>
                  </w:r>
                  <w:r>
                    <w:rPr>
                      <w:rFonts w:hint="eastAsia" w:ascii="宋体" w:hAnsi="宋体" w:eastAsia="宋体" w:cs="Times New Roman"/>
                      <w:b w:val="0"/>
                      <w:bCs/>
                      <w:color w:val="auto"/>
                      <w:sz w:val="21"/>
                      <w:szCs w:val="21"/>
                    </w:rPr>
                    <w:t>能够综合应用材料物理化学、电化学和器件物理等多学科理论，针对新能源材料合成、器件</w:t>
                  </w:r>
                  <w:r>
                    <w:rPr>
                      <w:rFonts w:hint="eastAsia" w:ascii="宋体" w:hAnsi="宋体" w:eastAsia="宋体" w:cs="Times New Roman"/>
                      <w:b w:val="0"/>
                      <w:bCs/>
                      <w:color w:val="auto"/>
                      <w:sz w:val="21"/>
                      <w:szCs w:val="21"/>
                      <w:lang w:val="en-US" w:eastAsia="zh-CN"/>
                    </w:rPr>
                    <w:t>制备</w:t>
                  </w:r>
                  <w:r>
                    <w:rPr>
                      <w:rFonts w:hint="eastAsia" w:ascii="宋体" w:hAnsi="宋体" w:eastAsia="宋体" w:cs="Times New Roman"/>
                      <w:b w:val="0"/>
                      <w:bCs/>
                      <w:color w:val="auto"/>
                      <w:sz w:val="21"/>
                      <w:szCs w:val="21"/>
                    </w:rPr>
                    <w:t>及性能优化中的复杂工程问题，选择合理的研究路线，设计科学可行的实验方案，并具备批判性思维，能客观评价新材料与新方法的适用性。</w:t>
                  </w:r>
                </w:p>
              </w:tc>
              <w:tc>
                <w:tcPr>
                  <w:tcW w:w="1877" w:type="dxa"/>
                  <w:vAlign w:val="center"/>
                </w:tcPr>
                <w:p w14:paraId="02869DF4">
                  <w:pPr>
                    <w:spacing w:line="240" w:lineRule="atLeast"/>
                    <w:jc w:val="center"/>
                    <w:rPr>
                      <w:rFonts w:ascii="宋体" w:hAnsi="宋体" w:eastAsia="宋体" w:cs="Times New Roman"/>
                      <w:b/>
                      <w:color w:val="auto"/>
                      <w:sz w:val="21"/>
                      <w:szCs w:val="21"/>
                    </w:rPr>
                  </w:pPr>
                  <w:r>
                    <w:rPr>
                      <w:rFonts w:hint="default" w:ascii="Times New Roman" w:hAnsi="Times New Roman" w:eastAsia="宋体" w:cs="Times New Roman"/>
                      <w:b w:val="0"/>
                      <w:bCs/>
                      <w:color w:val="auto"/>
                      <w:sz w:val="21"/>
                      <w:szCs w:val="21"/>
                      <w:lang w:val="en-US" w:eastAsia="zh-CN"/>
                    </w:rPr>
                    <w:t>4.2</w:t>
                  </w:r>
                  <w:r>
                    <w:rPr>
                      <w:rFonts w:hint="default" w:ascii="Times New Roman" w:hAnsi="Times New Roman" w:eastAsia="宋体" w:cs="Times New Roman"/>
                      <w:b w:val="0"/>
                      <w:bCs/>
                      <w:color w:val="auto"/>
                      <w:sz w:val="21"/>
                      <w:szCs w:val="21"/>
                    </w:rPr>
                    <w:t>能够根据实验方案搭建实验平台或测试系统，安全规范地开展实验，系统采集并整理实验数据。</w:t>
                  </w:r>
                </w:p>
              </w:tc>
              <w:tc>
                <w:tcPr>
                  <w:tcW w:w="1768" w:type="dxa"/>
                  <w:vAlign w:val="center"/>
                </w:tcPr>
                <w:p w14:paraId="01665DE8">
                  <w:pPr>
                    <w:spacing w:line="240" w:lineRule="atLeast"/>
                    <w:jc w:val="center"/>
                    <w:rPr>
                      <w:rFonts w:ascii="宋体" w:hAnsi="宋体" w:eastAsia="宋体" w:cs="Times New Roman"/>
                      <w:b/>
                      <w:color w:val="auto"/>
                      <w:sz w:val="24"/>
                      <w:szCs w:val="24"/>
                    </w:rPr>
                  </w:pPr>
                  <w:r>
                    <w:rPr>
                      <w:rFonts w:hint="default" w:ascii="Times New Roman" w:hAnsi="Times New Roman" w:eastAsia="宋体" w:cs="Times New Roman"/>
                      <w:b w:val="0"/>
                      <w:bCs/>
                      <w:color w:val="auto"/>
                      <w:sz w:val="21"/>
                      <w:szCs w:val="21"/>
                      <w:lang w:val="en-US" w:eastAsia="zh-CN"/>
                    </w:rPr>
                    <w:t>4.3</w:t>
                  </w:r>
                  <w:r>
                    <w:rPr>
                      <w:rFonts w:hint="default" w:ascii="Times New Roman" w:hAnsi="Times New Roman" w:eastAsia="宋体" w:cs="Times New Roman"/>
                      <w:b w:val="0"/>
                      <w:bCs/>
                      <w:color w:val="auto"/>
                      <w:sz w:val="21"/>
                      <w:szCs w:val="21"/>
                    </w:rPr>
                    <w:t>能够对实验数据进行科学分析与合理解释，结合理论模型综合研判，通过多源信息相互印证得出可靠有效的结论。</w:t>
                  </w:r>
                </w:p>
              </w:tc>
              <w:tc>
                <w:tcPr>
                  <w:tcW w:w="1874" w:type="dxa"/>
                  <w:vAlign w:val="center"/>
                </w:tcPr>
                <w:p w14:paraId="4F2D2C9A">
                  <w:pPr>
                    <w:spacing w:line="240" w:lineRule="atLeast"/>
                    <w:jc w:val="center"/>
                    <w:rPr>
                      <w:rFonts w:ascii="宋体" w:hAnsi="宋体" w:eastAsia="宋体" w:cs="Times New Roman"/>
                      <w:b/>
                      <w:color w:val="auto"/>
                      <w:sz w:val="24"/>
                      <w:szCs w:val="24"/>
                    </w:rPr>
                  </w:pPr>
                </w:p>
              </w:tc>
            </w:tr>
            <w:tr w14:paraId="6F367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5" w:hRule="exact"/>
                <w:jc w:val="center"/>
              </w:trPr>
              <w:tc>
                <w:tcPr>
                  <w:tcW w:w="2166" w:type="dxa"/>
                  <w:vAlign w:val="center"/>
                </w:tcPr>
                <w:p w14:paraId="275E996F">
                  <w:pPr>
                    <w:spacing w:line="240" w:lineRule="atLeast"/>
                    <w:jc w:val="center"/>
                    <w:rPr>
                      <w:rFonts w:ascii="黑体" w:hAnsi="黑体" w:eastAsia="黑体"/>
                      <w:color w:val="auto"/>
                      <w:szCs w:val="21"/>
                    </w:rPr>
                  </w:pPr>
                  <w:r>
                    <w:rPr>
                      <w:rFonts w:ascii="黑体" w:hAnsi="黑体" w:eastAsia="黑体"/>
                      <w:color w:val="auto"/>
                      <w:sz w:val="21"/>
                      <w:szCs w:val="21"/>
                    </w:rPr>
                    <w:t>毕业要求</w:t>
                  </w:r>
                  <w:r>
                    <w:rPr>
                      <w:rFonts w:hint="eastAsia" w:ascii="黑体" w:hAnsi="黑体" w:eastAsia="黑体"/>
                      <w:color w:val="auto"/>
                      <w:sz w:val="21"/>
                      <w:szCs w:val="21"/>
                    </w:rPr>
                    <w:t>5现代工具应用：能够针对新能源材料合成与器件性能仿真等环节，选择并运用先进技术手段和现代工程工具，包括材料基因组方法、多物理场耦合仿真、大数据分析与人工智能辅助研发平台，开展复杂工程问题的预测、模拟与优化，并理解工具的适用边界与内在局限。</w:t>
                  </w:r>
                </w:p>
              </w:tc>
              <w:tc>
                <w:tcPr>
                  <w:tcW w:w="1961" w:type="dxa"/>
                  <w:vAlign w:val="center"/>
                </w:tcPr>
                <w:p w14:paraId="73310878">
                  <w:pPr>
                    <w:spacing w:line="240" w:lineRule="atLeast"/>
                    <w:jc w:val="center"/>
                    <w:rPr>
                      <w:rFonts w:ascii="宋体" w:hAnsi="宋体" w:eastAsia="宋体" w:cs="Times New Roman"/>
                      <w:b/>
                      <w:color w:val="auto"/>
                      <w:sz w:val="21"/>
                      <w:szCs w:val="21"/>
                    </w:rPr>
                  </w:pPr>
                  <w:r>
                    <w:rPr>
                      <w:rFonts w:hint="default" w:ascii="Times New Roman" w:hAnsi="Times New Roman" w:eastAsia="宋体" w:cs="Times New Roman"/>
                      <w:b w:val="0"/>
                      <w:bCs/>
                      <w:color w:val="auto"/>
                      <w:sz w:val="21"/>
                      <w:szCs w:val="21"/>
                      <w:lang w:val="en-US" w:eastAsia="zh-CN"/>
                    </w:rPr>
                    <w:t>5.1</w:t>
                  </w:r>
                  <w:r>
                    <w:rPr>
                      <w:rFonts w:hint="default" w:ascii="Times New Roman" w:hAnsi="Times New Roman" w:eastAsia="宋体" w:cs="Times New Roman"/>
                      <w:b w:val="0"/>
                      <w:bCs/>
                      <w:color w:val="auto"/>
                      <w:sz w:val="21"/>
                      <w:szCs w:val="21"/>
                    </w:rPr>
                    <w:t>能够在新能源材料合成、器件制备及性能优化等工程实践中，初步掌握并使用现代工程技术、方法和工具。</w:t>
                  </w:r>
                </w:p>
              </w:tc>
              <w:tc>
                <w:tcPr>
                  <w:tcW w:w="1877" w:type="dxa"/>
                  <w:vAlign w:val="center"/>
                </w:tcPr>
                <w:p w14:paraId="3B1ED8EF">
                  <w:pPr>
                    <w:spacing w:line="240" w:lineRule="atLeast"/>
                    <w:jc w:val="center"/>
                    <w:rPr>
                      <w:rFonts w:ascii="宋体" w:hAnsi="宋体" w:eastAsia="宋体" w:cs="Times New Roman"/>
                      <w:b/>
                      <w:color w:val="auto"/>
                      <w:sz w:val="24"/>
                      <w:szCs w:val="24"/>
                    </w:rPr>
                  </w:pPr>
                  <w:r>
                    <w:rPr>
                      <w:rFonts w:hint="default" w:ascii="Times New Roman" w:hAnsi="Times New Roman" w:eastAsia="宋体" w:cs="Times New Roman"/>
                      <w:b w:val="0"/>
                      <w:bCs/>
                      <w:color w:val="auto"/>
                      <w:sz w:val="21"/>
                      <w:szCs w:val="21"/>
                      <w:lang w:val="en-US" w:eastAsia="zh-CN"/>
                    </w:rPr>
                    <w:t>5.</w:t>
                  </w:r>
                  <w:r>
                    <w:rPr>
                      <w:rFonts w:hint="eastAsia" w:ascii="Times New Roman" w:hAnsi="Times New Roman" w:eastAsia="宋体" w:cs="Times New Roman"/>
                      <w:b w:val="0"/>
                      <w:bCs/>
                      <w:color w:val="auto"/>
                      <w:sz w:val="21"/>
                      <w:szCs w:val="21"/>
                      <w:lang w:val="en-US" w:eastAsia="zh-CN"/>
                    </w:rPr>
                    <w:t>2能够初步运用材料计算模拟、器件性能仿真及大数据分析等信息技术工具，对新能源材料与器件领域复杂工程问题进行预测、模拟与优化，并理解其适用条件与局限性。</w:t>
                  </w:r>
                </w:p>
              </w:tc>
              <w:tc>
                <w:tcPr>
                  <w:tcW w:w="1768" w:type="dxa"/>
                  <w:vAlign w:val="center"/>
                </w:tcPr>
                <w:p w14:paraId="29750DAF">
                  <w:pPr>
                    <w:spacing w:line="240" w:lineRule="atLeast"/>
                    <w:jc w:val="center"/>
                    <w:rPr>
                      <w:rFonts w:ascii="宋体" w:hAnsi="宋体" w:eastAsia="宋体" w:cs="Times New Roman"/>
                      <w:b/>
                      <w:color w:val="auto"/>
                      <w:sz w:val="24"/>
                      <w:szCs w:val="24"/>
                    </w:rPr>
                  </w:pPr>
                  <w:r>
                    <w:rPr>
                      <w:rFonts w:hint="default" w:ascii="Times New Roman" w:hAnsi="Times New Roman" w:eastAsia="宋体" w:cs="Times New Roman"/>
                      <w:b w:val="0"/>
                      <w:bCs/>
                      <w:color w:val="auto"/>
                      <w:sz w:val="21"/>
                      <w:szCs w:val="21"/>
                      <w:lang w:val="en-US" w:eastAsia="zh-CN"/>
                    </w:rPr>
                    <w:t>5.</w:t>
                  </w:r>
                  <w:r>
                    <w:rPr>
                      <w:rFonts w:hint="eastAsia" w:ascii="Times New Roman" w:hAnsi="Times New Roman" w:eastAsia="宋体" w:cs="Times New Roman"/>
                      <w:b w:val="0"/>
                      <w:bCs/>
                      <w:color w:val="auto"/>
                      <w:sz w:val="21"/>
                      <w:szCs w:val="21"/>
                      <w:lang w:val="en-US" w:eastAsia="zh-CN"/>
                    </w:rPr>
                    <w:t>3掌握新能源材料与器件领域重要文献资料的来源、分类与获取方法，能够运用数字化检索工具进行系统文献调研。</w:t>
                  </w:r>
                </w:p>
              </w:tc>
              <w:tc>
                <w:tcPr>
                  <w:tcW w:w="1874" w:type="dxa"/>
                  <w:vAlign w:val="center"/>
                </w:tcPr>
                <w:p w14:paraId="0A9AC9A5">
                  <w:pPr>
                    <w:spacing w:line="240" w:lineRule="atLeast"/>
                    <w:jc w:val="center"/>
                    <w:rPr>
                      <w:rFonts w:ascii="宋体" w:hAnsi="宋体" w:eastAsia="宋体" w:cs="Times New Roman"/>
                      <w:b/>
                      <w:color w:val="auto"/>
                      <w:sz w:val="24"/>
                      <w:szCs w:val="24"/>
                    </w:rPr>
                  </w:pPr>
                </w:p>
              </w:tc>
            </w:tr>
            <w:tr w14:paraId="30007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5" w:hRule="exact"/>
                <w:jc w:val="center"/>
              </w:trPr>
              <w:tc>
                <w:tcPr>
                  <w:tcW w:w="2166" w:type="dxa"/>
                  <w:vAlign w:val="center"/>
                </w:tcPr>
                <w:p w14:paraId="17320026">
                  <w:pPr>
                    <w:spacing w:line="240" w:lineRule="atLeast"/>
                    <w:jc w:val="center"/>
                    <w:rPr>
                      <w:rFonts w:ascii="黑体" w:hAnsi="黑体" w:eastAsia="黑体"/>
                      <w:color w:val="auto"/>
                      <w:szCs w:val="21"/>
                    </w:rPr>
                  </w:pPr>
                  <w:r>
                    <w:rPr>
                      <w:rFonts w:ascii="黑体" w:hAnsi="黑体" w:eastAsia="黑体"/>
                      <w:color w:val="auto"/>
                      <w:sz w:val="21"/>
                      <w:szCs w:val="20"/>
                    </w:rPr>
                    <w:t>毕业要求6</w:t>
                  </w:r>
                  <w:r>
                    <w:rPr>
                      <w:rFonts w:hint="eastAsia" w:ascii="黑体" w:hAnsi="黑体" w:eastAsia="黑体"/>
                      <w:color w:val="auto"/>
                      <w:sz w:val="21"/>
                      <w:szCs w:val="20"/>
                    </w:rPr>
                    <w:t>工程责任：能够基于新能源领域工程背景知识，客观评价技术实践及问题解决方案对社会运行、公众健康、安全保障、法律法规及多元文化的影响，深刻理解并自觉承担工程师应尽的责任。</w:t>
                  </w:r>
                </w:p>
              </w:tc>
              <w:tc>
                <w:tcPr>
                  <w:tcW w:w="1961" w:type="dxa"/>
                  <w:vAlign w:val="center"/>
                </w:tcPr>
                <w:p w14:paraId="743C722A">
                  <w:pPr>
                    <w:spacing w:line="240" w:lineRule="atLeast"/>
                    <w:jc w:val="center"/>
                    <w:rPr>
                      <w:rFonts w:ascii="宋体" w:hAnsi="宋体" w:eastAsia="宋体" w:cs="Times New Roman"/>
                      <w:b/>
                      <w:color w:val="auto"/>
                      <w:sz w:val="21"/>
                      <w:szCs w:val="21"/>
                    </w:rPr>
                  </w:pPr>
                  <w:r>
                    <w:rPr>
                      <w:rFonts w:hint="default" w:ascii="Times New Roman" w:hAnsi="Times New Roman" w:eastAsia="宋体" w:cs="Times New Roman"/>
                      <w:b w:val="0"/>
                      <w:bCs/>
                      <w:color w:val="auto"/>
                      <w:sz w:val="21"/>
                      <w:szCs w:val="21"/>
                      <w:lang w:val="en-US" w:eastAsia="zh-CN"/>
                    </w:rPr>
                    <w:t>6.1</w:t>
                  </w:r>
                  <w:r>
                    <w:rPr>
                      <w:rFonts w:hint="default" w:ascii="Times New Roman" w:hAnsi="Times New Roman" w:eastAsia="宋体" w:cs="Times New Roman"/>
                      <w:b w:val="0"/>
                      <w:bCs/>
                      <w:color w:val="auto"/>
                      <w:sz w:val="21"/>
                      <w:szCs w:val="21"/>
                    </w:rPr>
                    <w:t>熟悉新能源材料与器件领域相关的技术标准、知识产权、产业政策和法律法规，了解国家能源发展战略及“双碳”目标相关的政策导向，理解可持续发展的内涵及其对工程实践的指导意义。</w:t>
                  </w:r>
                </w:p>
              </w:tc>
              <w:tc>
                <w:tcPr>
                  <w:tcW w:w="1877" w:type="dxa"/>
                  <w:vAlign w:val="center"/>
                </w:tcPr>
                <w:p w14:paraId="4DF4B695">
                  <w:pPr>
                    <w:spacing w:line="240" w:lineRule="atLeast"/>
                    <w:jc w:val="center"/>
                    <w:rPr>
                      <w:rFonts w:ascii="宋体" w:hAnsi="宋体" w:eastAsia="宋体" w:cs="Times New Roman"/>
                      <w:b/>
                      <w:color w:val="auto"/>
                      <w:sz w:val="21"/>
                      <w:szCs w:val="21"/>
                    </w:rPr>
                  </w:pPr>
                  <w:r>
                    <w:rPr>
                      <w:rFonts w:hint="default" w:ascii="Times New Roman" w:hAnsi="Times New Roman" w:eastAsia="宋体" w:cs="Times New Roman"/>
                      <w:b w:val="0"/>
                      <w:bCs/>
                      <w:color w:val="auto"/>
                      <w:sz w:val="21"/>
                      <w:szCs w:val="21"/>
                      <w:lang w:val="en-US" w:eastAsia="zh-CN"/>
                    </w:rPr>
                    <w:t>6.2</w:t>
                  </w:r>
                  <w:r>
                    <w:rPr>
                      <w:rFonts w:hint="eastAsia" w:ascii="宋体" w:hAnsi="宋体" w:eastAsia="宋体" w:cs="Times New Roman"/>
                      <w:b w:val="0"/>
                      <w:bCs/>
                      <w:color w:val="auto"/>
                      <w:sz w:val="21"/>
                      <w:szCs w:val="21"/>
                    </w:rPr>
                    <w:t>能够客观分析和评价新能源材料制备、器件制造、使用及废弃处置全生命周期过程对公众健康、安全保障、生态环境、法律法规及社会文化的综合影响，理解工程师应承担的责任，并据此提出负责任的可行性建议。</w:t>
                  </w:r>
                </w:p>
              </w:tc>
              <w:tc>
                <w:tcPr>
                  <w:tcW w:w="1768" w:type="dxa"/>
                  <w:vAlign w:val="center"/>
                </w:tcPr>
                <w:p w14:paraId="400D5FC0">
                  <w:pPr>
                    <w:spacing w:line="240" w:lineRule="atLeast"/>
                    <w:jc w:val="center"/>
                    <w:rPr>
                      <w:rFonts w:ascii="宋体" w:hAnsi="宋体" w:eastAsia="宋体" w:cs="Times New Roman"/>
                      <w:b/>
                      <w:color w:val="auto"/>
                      <w:sz w:val="24"/>
                      <w:szCs w:val="24"/>
                    </w:rPr>
                  </w:pPr>
                </w:p>
              </w:tc>
              <w:tc>
                <w:tcPr>
                  <w:tcW w:w="1874" w:type="dxa"/>
                  <w:vAlign w:val="center"/>
                </w:tcPr>
                <w:p w14:paraId="5C1F189F">
                  <w:pPr>
                    <w:spacing w:line="240" w:lineRule="atLeast"/>
                    <w:jc w:val="center"/>
                    <w:rPr>
                      <w:rFonts w:ascii="宋体" w:hAnsi="宋体" w:eastAsia="宋体" w:cs="Times New Roman"/>
                      <w:b/>
                      <w:color w:val="auto"/>
                      <w:sz w:val="24"/>
                      <w:szCs w:val="24"/>
                    </w:rPr>
                  </w:pPr>
                </w:p>
              </w:tc>
            </w:tr>
            <w:tr w14:paraId="7F85C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5" w:hRule="exact"/>
                <w:jc w:val="center"/>
              </w:trPr>
              <w:tc>
                <w:tcPr>
                  <w:tcW w:w="2166" w:type="dxa"/>
                  <w:vAlign w:val="center"/>
                </w:tcPr>
                <w:p w14:paraId="1DE42CFA">
                  <w:pPr>
                    <w:spacing w:line="240" w:lineRule="atLeast"/>
                    <w:jc w:val="center"/>
                    <w:rPr>
                      <w:rFonts w:ascii="黑体" w:hAnsi="黑体" w:eastAsia="黑体"/>
                      <w:color w:val="auto"/>
                      <w:szCs w:val="21"/>
                    </w:rPr>
                  </w:pPr>
                  <w:r>
                    <w:rPr>
                      <w:rFonts w:ascii="黑体" w:hAnsi="黑体" w:eastAsia="黑体"/>
                      <w:color w:val="auto"/>
                      <w:sz w:val="21"/>
                      <w:szCs w:val="20"/>
                    </w:rPr>
                    <w:t>毕业要求7</w:t>
                  </w:r>
                  <w:r>
                    <w:rPr>
                      <w:rFonts w:hint="eastAsia" w:ascii="黑体" w:hAnsi="黑体" w:eastAsia="黑体"/>
                      <w:color w:val="auto"/>
                      <w:sz w:val="21"/>
                      <w:szCs w:val="20"/>
                    </w:rPr>
                    <w:t>绿色使命：能够系统评估新能源工程实践对生态环境和人类社会可持续发展的现实影响，秉持绿色低碳发展理念，以科技创新推动能源结构转型，自觉肩负起助力实现“双碳”目标的时代责任。</w:t>
                  </w:r>
                </w:p>
              </w:tc>
              <w:tc>
                <w:tcPr>
                  <w:tcW w:w="1961" w:type="dxa"/>
                  <w:vAlign w:val="center"/>
                </w:tcPr>
                <w:p w14:paraId="559E3595">
                  <w:pPr>
                    <w:spacing w:line="240" w:lineRule="atLeast"/>
                    <w:jc w:val="center"/>
                    <w:rPr>
                      <w:rFonts w:ascii="宋体" w:hAnsi="宋体" w:eastAsia="宋体" w:cs="Times New Roman"/>
                      <w:b/>
                      <w:color w:val="auto"/>
                      <w:sz w:val="21"/>
                      <w:szCs w:val="21"/>
                    </w:rPr>
                  </w:pPr>
                  <w:r>
                    <w:rPr>
                      <w:rFonts w:hint="default" w:ascii="Times New Roman" w:hAnsi="Times New Roman" w:eastAsia="宋体" w:cs="Times New Roman"/>
                      <w:b w:val="0"/>
                      <w:bCs/>
                      <w:color w:val="auto"/>
                      <w:sz w:val="21"/>
                      <w:szCs w:val="21"/>
                      <w:lang w:val="en-US" w:eastAsia="zh-CN"/>
                    </w:rPr>
                    <w:t>7.1</w:t>
                  </w:r>
                  <w:r>
                    <w:rPr>
                      <w:rFonts w:hint="default" w:ascii="Times New Roman" w:hAnsi="Times New Roman" w:eastAsia="宋体" w:cs="Times New Roman"/>
                      <w:b w:val="0"/>
                      <w:bCs/>
                      <w:color w:val="auto"/>
                      <w:sz w:val="21"/>
                      <w:szCs w:val="21"/>
                    </w:rPr>
                    <w:t>理解新能源技术在全生命周期内的资源消耗与环境排放特征，能够评估材料开采、合成制备、器件使用及废弃处置等各环节对生态系统和气候变化的影响。</w:t>
                  </w:r>
                </w:p>
              </w:tc>
              <w:tc>
                <w:tcPr>
                  <w:tcW w:w="1877" w:type="dxa"/>
                  <w:vAlign w:val="center"/>
                </w:tcPr>
                <w:p w14:paraId="317A68E6">
                  <w:pPr>
                    <w:spacing w:line="240" w:lineRule="atLeast"/>
                    <w:jc w:val="center"/>
                    <w:rPr>
                      <w:rFonts w:hint="default" w:ascii="宋体" w:hAnsi="宋体" w:eastAsia="宋体" w:cs="Times New Roman"/>
                      <w:b/>
                      <w:color w:val="auto"/>
                      <w:sz w:val="21"/>
                      <w:szCs w:val="21"/>
                      <w:lang w:val="en-US" w:eastAsia="zh-CN"/>
                    </w:rPr>
                  </w:pPr>
                  <w:r>
                    <w:rPr>
                      <w:rFonts w:hint="default" w:ascii="Times New Roman" w:hAnsi="Times New Roman" w:eastAsia="宋体" w:cs="Times New Roman"/>
                      <w:b w:val="0"/>
                      <w:bCs/>
                      <w:color w:val="auto"/>
                      <w:sz w:val="21"/>
                      <w:szCs w:val="21"/>
                      <w:lang w:val="en-US" w:eastAsia="zh-CN"/>
                    </w:rPr>
                    <w:t>7.2能够在新能源工程实践中融入绿色设计思维，从源头减少环境影响，并基于环境友好型材料开发、清洁工艺优化与资源循环利用等路径提出改进方案。</w:t>
                  </w:r>
                </w:p>
              </w:tc>
              <w:tc>
                <w:tcPr>
                  <w:tcW w:w="1768" w:type="dxa"/>
                  <w:vAlign w:val="center"/>
                </w:tcPr>
                <w:p w14:paraId="40171C3E">
                  <w:pPr>
                    <w:spacing w:line="240" w:lineRule="atLeast"/>
                    <w:jc w:val="center"/>
                    <w:rPr>
                      <w:rFonts w:ascii="宋体" w:hAnsi="宋体" w:eastAsia="宋体" w:cs="Times New Roman"/>
                      <w:b/>
                      <w:color w:val="auto"/>
                      <w:sz w:val="24"/>
                      <w:szCs w:val="24"/>
                    </w:rPr>
                  </w:pPr>
                </w:p>
              </w:tc>
              <w:tc>
                <w:tcPr>
                  <w:tcW w:w="1874" w:type="dxa"/>
                  <w:vAlign w:val="center"/>
                </w:tcPr>
                <w:p w14:paraId="51A34473">
                  <w:pPr>
                    <w:spacing w:line="240" w:lineRule="atLeast"/>
                    <w:jc w:val="center"/>
                    <w:rPr>
                      <w:rFonts w:ascii="宋体" w:hAnsi="宋体" w:eastAsia="宋体" w:cs="Times New Roman"/>
                      <w:b/>
                      <w:color w:val="auto"/>
                      <w:sz w:val="24"/>
                      <w:szCs w:val="24"/>
                    </w:rPr>
                  </w:pPr>
                </w:p>
              </w:tc>
            </w:tr>
            <w:tr w14:paraId="7427C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0" w:hRule="exact"/>
                <w:jc w:val="center"/>
              </w:trPr>
              <w:tc>
                <w:tcPr>
                  <w:tcW w:w="2166" w:type="dxa"/>
                  <w:vAlign w:val="center"/>
                </w:tcPr>
                <w:p w14:paraId="4A0A8A47">
                  <w:pPr>
                    <w:spacing w:line="240" w:lineRule="atLeast"/>
                    <w:jc w:val="center"/>
                    <w:rPr>
                      <w:rFonts w:ascii="黑体" w:hAnsi="黑体" w:eastAsia="黑体"/>
                      <w:color w:val="auto"/>
                      <w:szCs w:val="21"/>
                    </w:rPr>
                  </w:pPr>
                  <w:r>
                    <w:rPr>
                      <w:rFonts w:ascii="黑体" w:hAnsi="黑体" w:eastAsia="黑体"/>
                      <w:color w:val="auto"/>
                      <w:sz w:val="21"/>
                      <w:szCs w:val="20"/>
                    </w:rPr>
                    <w:t>毕业要求8</w:t>
                  </w:r>
                  <w:r>
                    <w:rPr>
                      <w:rFonts w:hint="eastAsia" w:ascii="黑体" w:hAnsi="黑体" w:eastAsia="黑体"/>
                      <w:color w:val="auto"/>
                      <w:sz w:val="21"/>
                      <w:szCs w:val="20"/>
                    </w:rPr>
                    <w:t>工程伦理与职业规范：具有人文底蕴、家国情怀和社会担当，自觉践行社会主义核心价值观，在工程实践中恪守诚实公正、恪尽职守等职业道德与行为规范，维护行业公信力。</w:t>
                  </w:r>
                </w:p>
              </w:tc>
              <w:tc>
                <w:tcPr>
                  <w:tcW w:w="1961" w:type="dxa"/>
                  <w:vAlign w:val="center"/>
                </w:tcPr>
                <w:p w14:paraId="1167A554">
                  <w:pPr>
                    <w:spacing w:line="240" w:lineRule="atLeast"/>
                    <w:jc w:val="center"/>
                    <w:rPr>
                      <w:rFonts w:ascii="宋体" w:hAnsi="宋体" w:eastAsia="宋体" w:cs="Times New Roman"/>
                      <w:b/>
                      <w:color w:val="auto"/>
                      <w:sz w:val="21"/>
                      <w:szCs w:val="21"/>
                    </w:rPr>
                  </w:pPr>
                  <w:r>
                    <w:rPr>
                      <w:rFonts w:hint="default" w:ascii="Times New Roman" w:hAnsi="Times New Roman" w:eastAsia="宋体" w:cs="Times New Roman"/>
                      <w:b w:val="0"/>
                      <w:bCs/>
                      <w:color w:val="auto"/>
                      <w:sz w:val="21"/>
                      <w:szCs w:val="21"/>
                      <w:lang w:val="en-US" w:eastAsia="zh-CN"/>
                    </w:rPr>
                    <w:t>8.1</w:t>
                  </w:r>
                  <w:r>
                    <w:rPr>
                      <w:rFonts w:hint="eastAsia" w:ascii="宋体" w:hAnsi="宋体" w:eastAsia="宋体" w:cs="Times New Roman"/>
                      <w:b w:val="0"/>
                      <w:bCs/>
                      <w:color w:val="auto"/>
                      <w:sz w:val="21"/>
                      <w:szCs w:val="21"/>
                    </w:rPr>
                    <w:t>尊重生命、关爱他人，具备人文社会科学素养与科学精神，具有思辨能力和处事能力，诚实守信、尊礼循法。</w:t>
                  </w:r>
                </w:p>
              </w:tc>
              <w:tc>
                <w:tcPr>
                  <w:tcW w:w="1877" w:type="dxa"/>
                  <w:vAlign w:val="center"/>
                </w:tcPr>
                <w:p w14:paraId="503E51B2">
                  <w:pPr>
                    <w:spacing w:line="240" w:lineRule="atLeast"/>
                    <w:jc w:val="center"/>
                    <w:rPr>
                      <w:rFonts w:ascii="宋体" w:hAnsi="宋体" w:eastAsia="宋体" w:cs="Times New Roman"/>
                      <w:b/>
                      <w:color w:val="auto"/>
                      <w:sz w:val="21"/>
                      <w:szCs w:val="21"/>
                    </w:rPr>
                  </w:pPr>
                  <w:r>
                    <w:rPr>
                      <w:rFonts w:hint="default" w:ascii="Times New Roman" w:hAnsi="Times New Roman" w:eastAsia="宋体" w:cs="Times New Roman"/>
                      <w:b w:val="0"/>
                      <w:bCs/>
                      <w:color w:val="auto"/>
                      <w:sz w:val="21"/>
                      <w:szCs w:val="21"/>
                      <w:lang w:val="en-US" w:eastAsia="zh-CN"/>
                    </w:rPr>
                    <w:t>8.</w:t>
                  </w:r>
                  <w:r>
                    <w:rPr>
                      <w:rFonts w:hint="eastAsia" w:ascii="Times New Roman" w:hAnsi="Times New Roman" w:eastAsia="宋体" w:cs="Times New Roman"/>
                      <w:b w:val="0"/>
                      <w:bCs/>
                      <w:color w:val="auto"/>
                      <w:sz w:val="21"/>
                      <w:szCs w:val="21"/>
                      <w:lang w:val="en-US" w:eastAsia="zh-CN"/>
                    </w:rPr>
                    <w:t>2</w:t>
                  </w:r>
                  <w:r>
                    <w:rPr>
                      <w:rFonts w:hint="eastAsia" w:ascii="宋体" w:hAnsi="宋体" w:eastAsia="宋体" w:cs="Times New Roman"/>
                      <w:b w:val="0"/>
                      <w:bCs/>
                      <w:color w:val="auto"/>
                      <w:sz w:val="21"/>
                      <w:szCs w:val="21"/>
                    </w:rPr>
                    <w:t>理解并践行社会主义核心价值观，了解国情，维护国家利益，具有工程报国、为民造福的意识，具备推动能源结构转型与社会可持续发展的责任感。</w:t>
                  </w:r>
                </w:p>
              </w:tc>
              <w:tc>
                <w:tcPr>
                  <w:tcW w:w="1768" w:type="dxa"/>
                  <w:vAlign w:val="center"/>
                </w:tcPr>
                <w:p w14:paraId="01D0ECC3">
                  <w:pPr>
                    <w:spacing w:line="240" w:lineRule="atLeast"/>
                    <w:jc w:val="center"/>
                    <w:rPr>
                      <w:rFonts w:ascii="宋体" w:hAnsi="宋体" w:eastAsia="宋体" w:cs="Times New Roman"/>
                      <w:b/>
                      <w:color w:val="auto"/>
                      <w:sz w:val="21"/>
                      <w:szCs w:val="21"/>
                    </w:rPr>
                  </w:pPr>
                  <w:r>
                    <w:rPr>
                      <w:rFonts w:hint="default" w:ascii="Times New Roman" w:hAnsi="Times New Roman" w:eastAsia="宋体" w:cs="Times New Roman"/>
                      <w:b w:val="0"/>
                      <w:bCs/>
                      <w:color w:val="auto"/>
                      <w:sz w:val="21"/>
                      <w:szCs w:val="21"/>
                      <w:lang w:val="en-US" w:eastAsia="zh-CN"/>
                    </w:rPr>
                    <w:t>8.</w:t>
                  </w:r>
                  <w:r>
                    <w:rPr>
                      <w:rFonts w:hint="eastAsia" w:ascii="Times New Roman" w:hAnsi="Times New Roman" w:eastAsia="宋体" w:cs="Times New Roman"/>
                      <w:b w:val="0"/>
                      <w:bCs/>
                      <w:color w:val="auto"/>
                      <w:sz w:val="21"/>
                      <w:szCs w:val="21"/>
                      <w:lang w:val="en-US" w:eastAsia="zh-CN"/>
                    </w:rPr>
                    <w:t>3</w:t>
                  </w:r>
                  <w:r>
                    <w:rPr>
                      <w:rFonts w:hint="eastAsia" w:ascii="宋体" w:hAnsi="宋体" w:eastAsia="宋体" w:cs="Times New Roman"/>
                      <w:b w:val="0"/>
                      <w:bCs/>
                      <w:color w:val="auto"/>
                      <w:sz w:val="21"/>
                      <w:szCs w:val="21"/>
                    </w:rPr>
                    <w:t>了解新能源领域工程师的职业性质与社会责任，在工程实践中恪守职业道德和行业规范，遵守相关法律法规，自觉维护行业公信力与社会多元需求。</w:t>
                  </w:r>
                </w:p>
              </w:tc>
              <w:tc>
                <w:tcPr>
                  <w:tcW w:w="1874" w:type="dxa"/>
                  <w:vAlign w:val="center"/>
                </w:tcPr>
                <w:p w14:paraId="4717B92D">
                  <w:pPr>
                    <w:spacing w:line="240" w:lineRule="atLeast"/>
                    <w:jc w:val="center"/>
                    <w:rPr>
                      <w:rFonts w:ascii="宋体" w:hAnsi="宋体" w:eastAsia="宋体" w:cs="Times New Roman"/>
                      <w:b/>
                      <w:color w:val="auto"/>
                      <w:sz w:val="24"/>
                      <w:szCs w:val="24"/>
                    </w:rPr>
                  </w:pPr>
                </w:p>
              </w:tc>
            </w:tr>
            <w:tr w14:paraId="6F5C0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5" w:hRule="exact"/>
                <w:jc w:val="center"/>
              </w:trPr>
              <w:tc>
                <w:tcPr>
                  <w:tcW w:w="2166" w:type="dxa"/>
                  <w:vAlign w:val="center"/>
                </w:tcPr>
                <w:p w14:paraId="33FDA9E0">
                  <w:pPr>
                    <w:spacing w:line="240" w:lineRule="atLeast"/>
                    <w:jc w:val="center"/>
                    <w:rPr>
                      <w:rFonts w:ascii="黑体" w:hAnsi="黑体" w:eastAsia="黑体"/>
                      <w:color w:val="auto"/>
                      <w:szCs w:val="21"/>
                    </w:rPr>
                  </w:pPr>
                  <w:r>
                    <w:rPr>
                      <w:rFonts w:ascii="黑体" w:hAnsi="黑体" w:eastAsia="黑体"/>
                      <w:color w:val="auto"/>
                      <w:sz w:val="21"/>
                      <w:szCs w:val="20"/>
                    </w:rPr>
                    <w:t>毕业要求9</w:t>
                  </w:r>
                  <w:r>
                    <w:rPr>
                      <w:rFonts w:hint="eastAsia" w:ascii="黑体" w:hAnsi="黑体" w:eastAsia="黑体"/>
                      <w:color w:val="auto"/>
                      <w:sz w:val="21"/>
                      <w:szCs w:val="20"/>
                    </w:rPr>
                    <w:t>团队协作：能够在多学科交叉的工程团队中准确定位自身角色，善于倾听与协作，具备组织协调能力，既能高效完成个体任务，也能承担团队管理职责，推动团队目标达成。</w:t>
                  </w:r>
                </w:p>
              </w:tc>
              <w:tc>
                <w:tcPr>
                  <w:tcW w:w="1961" w:type="dxa"/>
                  <w:vAlign w:val="center"/>
                </w:tcPr>
                <w:p w14:paraId="1B8C1B32">
                  <w:pPr>
                    <w:spacing w:line="240" w:lineRule="atLeast"/>
                    <w:jc w:val="center"/>
                    <w:rPr>
                      <w:rFonts w:hint="eastAsia" w:ascii="宋体" w:hAnsi="宋体" w:eastAsia="宋体" w:cs="Times New Roman"/>
                      <w:b w:val="0"/>
                      <w:bCs/>
                      <w:color w:val="auto"/>
                      <w:sz w:val="21"/>
                      <w:szCs w:val="21"/>
                    </w:rPr>
                  </w:pPr>
                  <w:r>
                    <w:rPr>
                      <w:rFonts w:hint="default" w:ascii="Times New Roman" w:hAnsi="Times New Roman" w:eastAsia="宋体" w:cs="Times New Roman"/>
                      <w:b w:val="0"/>
                      <w:bCs/>
                      <w:color w:val="auto"/>
                      <w:sz w:val="21"/>
                      <w:szCs w:val="21"/>
                      <w:lang w:val="en-US" w:eastAsia="zh-CN"/>
                    </w:rPr>
                    <w:t>9.1</w:t>
                  </w:r>
                  <w:r>
                    <w:rPr>
                      <w:rFonts w:hint="eastAsia" w:ascii="宋体" w:hAnsi="宋体" w:eastAsia="宋体" w:cs="Times New Roman"/>
                      <w:b w:val="0"/>
                      <w:bCs/>
                      <w:color w:val="auto"/>
                      <w:sz w:val="21"/>
                      <w:szCs w:val="21"/>
                    </w:rPr>
                    <w:t>具有团队合作意识，能够在多学科背景团队中与其他成员进行有效沟通、互相包容、协同工作，并能按时独立完成团队分配的各项任务。</w:t>
                  </w:r>
                </w:p>
                <w:p w14:paraId="256AC32E">
                  <w:pPr>
                    <w:spacing w:line="240" w:lineRule="atLeast"/>
                    <w:jc w:val="center"/>
                    <w:rPr>
                      <w:rFonts w:ascii="宋体" w:hAnsi="宋体" w:eastAsia="宋体" w:cs="Times New Roman"/>
                      <w:b/>
                      <w:color w:val="auto"/>
                      <w:sz w:val="21"/>
                      <w:szCs w:val="21"/>
                    </w:rPr>
                  </w:pPr>
                </w:p>
              </w:tc>
              <w:tc>
                <w:tcPr>
                  <w:tcW w:w="1877" w:type="dxa"/>
                  <w:vAlign w:val="center"/>
                </w:tcPr>
                <w:p w14:paraId="0BCE7629">
                  <w:pPr>
                    <w:spacing w:line="240" w:lineRule="atLeast"/>
                    <w:jc w:val="center"/>
                    <w:rPr>
                      <w:rFonts w:ascii="宋体" w:hAnsi="宋体" w:eastAsia="宋体" w:cs="Times New Roman"/>
                      <w:b/>
                      <w:color w:val="auto"/>
                      <w:sz w:val="21"/>
                      <w:szCs w:val="21"/>
                    </w:rPr>
                  </w:pPr>
                  <w:r>
                    <w:rPr>
                      <w:rFonts w:hint="default" w:ascii="Times New Roman" w:hAnsi="Times New Roman" w:eastAsia="宋体" w:cs="Times New Roman"/>
                      <w:b w:val="0"/>
                      <w:bCs/>
                      <w:color w:val="auto"/>
                      <w:sz w:val="21"/>
                      <w:szCs w:val="21"/>
                      <w:lang w:val="en-US" w:eastAsia="zh-CN"/>
                    </w:rPr>
                    <w:t>9.2</w:t>
                  </w:r>
                  <w:r>
                    <w:rPr>
                      <w:rFonts w:hint="eastAsia" w:ascii="宋体" w:hAnsi="宋体" w:eastAsia="宋体" w:cs="Times New Roman"/>
                      <w:b w:val="0"/>
                      <w:bCs/>
                      <w:color w:val="auto"/>
                      <w:sz w:val="21"/>
                      <w:szCs w:val="21"/>
                    </w:rPr>
                    <w:t>能够在新能源材料与器件研发及工程实践团队中承担负责人或核心成员角色，具备组织协调能力，有效推动团队工作进程与目标实现。</w:t>
                  </w:r>
                </w:p>
              </w:tc>
              <w:tc>
                <w:tcPr>
                  <w:tcW w:w="1768" w:type="dxa"/>
                  <w:vAlign w:val="center"/>
                </w:tcPr>
                <w:p w14:paraId="0A97AA16">
                  <w:pPr>
                    <w:spacing w:line="240" w:lineRule="atLeast"/>
                    <w:jc w:val="center"/>
                    <w:rPr>
                      <w:rFonts w:ascii="宋体" w:hAnsi="宋体" w:eastAsia="宋体" w:cs="Times New Roman"/>
                      <w:b/>
                      <w:color w:val="auto"/>
                      <w:sz w:val="24"/>
                      <w:szCs w:val="24"/>
                    </w:rPr>
                  </w:pPr>
                </w:p>
              </w:tc>
              <w:tc>
                <w:tcPr>
                  <w:tcW w:w="1874" w:type="dxa"/>
                  <w:vAlign w:val="center"/>
                </w:tcPr>
                <w:p w14:paraId="7764C164">
                  <w:pPr>
                    <w:spacing w:line="240" w:lineRule="atLeast"/>
                    <w:jc w:val="center"/>
                    <w:rPr>
                      <w:rFonts w:ascii="宋体" w:hAnsi="宋体" w:eastAsia="宋体" w:cs="Times New Roman"/>
                      <w:b/>
                      <w:color w:val="auto"/>
                      <w:sz w:val="24"/>
                      <w:szCs w:val="24"/>
                    </w:rPr>
                  </w:pPr>
                </w:p>
              </w:tc>
            </w:tr>
            <w:tr w14:paraId="34DF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exact"/>
                <w:jc w:val="center"/>
              </w:trPr>
              <w:tc>
                <w:tcPr>
                  <w:tcW w:w="2166" w:type="dxa"/>
                  <w:vAlign w:val="center"/>
                </w:tcPr>
                <w:p w14:paraId="3907A247">
                  <w:pPr>
                    <w:spacing w:line="240" w:lineRule="atLeast"/>
                    <w:jc w:val="center"/>
                    <w:rPr>
                      <w:rFonts w:ascii="黑体" w:hAnsi="黑体" w:eastAsia="黑体"/>
                      <w:color w:val="auto"/>
                      <w:szCs w:val="21"/>
                    </w:rPr>
                  </w:pPr>
                  <w:r>
                    <w:rPr>
                      <w:rFonts w:ascii="黑体" w:hAnsi="黑体" w:eastAsia="黑体"/>
                      <w:color w:val="auto"/>
                      <w:sz w:val="21"/>
                      <w:szCs w:val="20"/>
                    </w:rPr>
                    <w:t>毕业要求10</w:t>
                  </w:r>
                  <w:r>
                    <w:rPr>
                      <w:rFonts w:hint="eastAsia" w:ascii="黑体" w:hAnsi="黑体" w:eastAsia="黑体"/>
                      <w:color w:val="auto"/>
                      <w:sz w:val="21"/>
                      <w:szCs w:val="20"/>
                    </w:rPr>
                    <w:t>沟通表达：能够围绕新能源领域复杂工程问题，以技术报告、研究论文、公开陈述等多元形式与业界同行及社会公众进行有效交流；具有国际视野，能够在跨文化语境中清晰传递技术观点，尊重并理解文化多样性。</w:t>
                  </w:r>
                </w:p>
              </w:tc>
              <w:tc>
                <w:tcPr>
                  <w:tcW w:w="1961" w:type="dxa"/>
                  <w:vAlign w:val="center"/>
                </w:tcPr>
                <w:p w14:paraId="74E952AF">
                  <w:pPr>
                    <w:spacing w:line="240" w:lineRule="atLeast"/>
                    <w:jc w:val="center"/>
                    <w:rPr>
                      <w:rFonts w:ascii="宋体" w:hAnsi="宋体" w:eastAsia="宋体" w:cs="Times New Roman"/>
                      <w:b/>
                      <w:color w:val="auto"/>
                      <w:sz w:val="21"/>
                      <w:szCs w:val="21"/>
                    </w:rPr>
                  </w:pPr>
                  <w:r>
                    <w:rPr>
                      <w:rFonts w:hint="default" w:ascii="Times New Roman" w:hAnsi="Times New Roman" w:eastAsia="宋体" w:cs="Times New Roman"/>
                      <w:b w:val="0"/>
                      <w:bCs/>
                      <w:color w:val="auto"/>
                      <w:sz w:val="21"/>
                      <w:szCs w:val="21"/>
                      <w:lang w:val="en-US" w:eastAsia="zh-CN"/>
                    </w:rPr>
                    <w:t>10.1</w:t>
                  </w:r>
                  <w:r>
                    <w:rPr>
                      <w:rFonts w:hint="eastAsia" w:ascii="宋体" w:hAnsi="宋体" w:eastAsia="宋体" w:cs="Times New Roman"/>
                      <w:b w:val="0"/>
                      <w:bCs/>
                      <w:color w:val="auto"/>
                      <w:sz w:val="21"/>
                      <w:szCs w:val="21"/>
                    </w:rPr>
                    <w:t>能够就新能源材料与器件领域复杂工程问题，与业界同行及社会公众进行有效沟通与交流，包括撰写技术报告、研究论文与设计文稿，进行陈述发言，清晰表达技术观点并回应质询。</w:t>
                  </w:r>
                </w:p>
              </w:tc>
              <w:tc>
                <w:tcPr>
                  <w:tcW w:w="1877" w:type="dxa"/>
                  <w:vAlign w:val="center"/>
                </w:tcPr>
                <w:p w14:paraId="3615FC0F">
                  <w:pPr>
                    <w:spacing w:line="240" w:lineRule="atLeast"/>
                    <w:jc w:val="center"/>
                    <w:rPr>
                      <w:rFonts w:ascii="宋体" w:hAnsi="宋体" w:eastAsia="宋体" w:cs="Times New Roman"/>
                      <w:b/>
                      <w:color w:val="auto"/>
                      <w:sz w:val="24"/>
                      <w:szCs w:val="24"/>
                    </w:rPr>
                  </w:pPr>
                  <w:r>
                    <w:rPr>
                      <w:rFonts w:hint="default" w:ascii="Times New Roman" w:hAnsi="Times New Roman" w:eastAsia="宋体" w:cs="Times New Roman"/>
                      <w:b w:val="0"/>
                      <w:bCs/>
                      <w:color w:val="auto"/>
                      <w:sz w:val="21"/>
                      <w:szCs w:val="21"/>
                      <w:lang w:val="en-US" w:eastAsia="zh-CN"/>
                    </w:rPr>
                    <w:t>10.</w:t>
                  </w:r>
                  <w:r>
                    <w:rPr>
                      <w:rFonts w:hint="eastAsia" w:ascii="Times New Roman" w:hAnsi="Times New Roman" w:eastAsia="宋体" w:cs="Times New Roman"/>
                      <w:b w:val="0"/>
                      <w:bCs/>
                      <w:color w:val="auto"/>
                      <w:sz w:val="21"/>
                      <w:szCs w:val="21"/>
                      <w:lang w:val="en-US" w:eastAsia="zh-CN"/>
                    </w:rPr>
                    <w:t>2</w:t>
                  </w:r>
                  <w:r>
                    <w:rPr>
                      <w:rFonts w:hint="eastAsia" w:ascii="宋体" w:hAnsi="宋体" w:eastAsia="宋体" w:cs="Times New Roman"/>
                      <w:b w:val="0"/>
                      <w:bCs/>
                      <w:color w:val="auto"/>
                      <w:sz w:val="21"/>
                      <w:szCs w:val="21"/>
                    </w:rPr>
                    <w:t>至少掌握一门外语，能够阅读新能源领域专业外文文献，具备跨文化语境下进行技术交流与沟通的能力，理解并尊重语言和文化差异。</w:t>
                  </w:r>
                </w:p>
              </w:tc>
              <w:tc>
                <w:tcPr>
                  <w:tcW w:w="1768" w:type="dxa"/>
                  <w:vAlign w:val="center"/>
                </w:tcPr>
                <w:p w14:paraId="0473A84A">
                  <w:pPr>
                    <w:spacing w:line="240" w:lineRule="atLeast"/>
                    <w:jc w:val="center"/>
                    <w:rPr>
                      <w:rFonts w:ascii="宋体" w:hAnsi="宋体" w:eastAsia="宋体" w:cs="Times New Roman"/>
                      <w:b/>
                      <w:color w:val="auto"/>
                      <w:sz w:val="24"/>
                      <w:szCs w:val="24"/>
                    </w:rPr>
                  </w:pPr>
                </w:p>
              </w:tc>
              <w:tc>
                <w:tcPr>
                  <w:tcW w:w="1874" w:type="dxa"/>
                  <w:vAlign w:val="center"/>
                </w:tcPr>
                <w:p w14:paraId="640BD461">
                  <w:pPr>
                    <w:spacing w:line="240" w:lineRule="atLeast"/>
                    <w:jc w:val="center"/>
                    <w:rPr>
                      <w:rFonts w:ascii="宋体" w:hAnsi="宋体" w:eastAsia="宋体" w:cs="Times New Roman"/>
                      <w:b/>
                      <w:color w:val="auto"/>
                      <w:sz w:val="24"/>
                      <w:szCs w:val="24"/>
                    </w:rPr>
                  </w:pPr>
                </w:p>
              </w:tc>
            </w:tr>
            <w:tr w14:paraId="0CC6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5" w:hRule="exact"/>
                <w:jc w:val="center"/>
              </w:trPr>
              <w:tc>
                <w:tcPr>
                  <w:tcW w:w="2166" w:type="dxa"/>
                  <w:vAlign w:val="center"/>
                </w:tcPr>
                <w:p w14:paraId="7D7BCE27">
                  <w:pPr>
                    <w:spacing w:line="240" w:lineRule="atLeast"/>
                    <w:jc w:val="center"/>
                    <w:rPr>
                      <w:rFonts w:ascii="黑体" w:hAnsi="黑体" w:eastAsia="黑体"/>
                      <w:color w:val="auto"/>
                      <w:szCs w:val="21"/>
                    </w:rPr>
                  </w:pPr>
                  <w:r>
                    <w:rPr>
                      <w:rFonts w:ascii="黑体" w:hAnsi="黑体" w:eastAsia="黑体"/>
                      <w:color w:val="auto"/>
                      <w:sz w:val="21"/>
                      <w:szCs w:val="20"/>
                    </w:rPr>
                    <w:t>毕业要求</w:t>
                  </w:r>
                  <w:r>
                    <w:rPr>
                      <w:rFonts w:hint="eastAsia" w:ascii="黑体" w:hAnsi="黑体" w:eastAsia="黑体"/>
                      <w:color w:val="auto"/>
                      <w:sz w:val="21"/>
                      <w:szCs w:val="20"/>
                    </w:rPr>
                    <w:t>11工程管理：理解并掌握新能源工程项目运行所需的管理学原理与经济决策方法，能够在多学科协作环境中综合运用，对项目全流程进行科学规划、组织与运营。</w:t>
                  </w:r>
                </w:p>
              </w:tc>
              <w:tc>
                <w:tcPr>
                  <w:tcW w:w="1961" w:type="dxa"/>
                  <w:vAlign w:val="center"/>
                </w:tcPr>
                <w:p w14:paraId="11A0ACE0">
                  <w:pPr>
                    <w:spacing w:line="240" w:lineRule="atLeast"/>
                    <w:jc w:val="center"/>
                    <w:rPr>
                      <w:rFonts w:hint="default" w:ascii="Times New Roman" w:hAnsi="Times New Roman" w:eastAsia="宋体" w:cs="Times New Roman"/>
                      <w:b w:val="0"/>
                      <w:bCs/>
                      <w:color w:val="auto"/>
                      <w:sz w:val="21"/>
                      <w:szCs w:val="21"/>
                    </w:rPr>
                  </w:pPr>
                  <w:r>
                    <w:rPr>
                      <w:rFonts w:hint="default" w:ascii="Times New Roman" w:hAnsi="Times New Roman" w:eastAsia="宋体" w:cs="Times New Roman"/>
                      <w:b w:val="0"/>
                      <w:bCs/>
                      <w:color w:val="auto"/>
                      <w:sz w:val="21"/>
                      <w:szCs w:val="21"/>
                      <w:lang w:val="en-US" w:eastAsia="zh-CN"/>
                    </w:rPr>
                    <w:t>11.1</w:t>
                  </w:r>
                  <w:r>
                    <w:rPr>
                      <w:rFonts w:hint="default" w:ascii="Times New Roman" w:hAnsi="Times New Roman" w:eastAsia="宋体" w:cs="Times New Roman"/>
                      <w:b w:val="0"/>
                      <w:bCs/>
                      <w:color w:val="auto"/>
                      <w:sz w:val="21"/>
                      <w:szCs w:val="21"/>
                    </w:rPr>
                    <w:t>理解新能源领域工程活动中涉及的重要经济与管理因素，掌握项目管理、技术经济分析、法律法规等相关知识与决策方法。</w:t>
                  </w:r>
                </w:p>
              </w:tc>
              <w:tc>
                <w:tcPr>
                  <w:tcW w:w="1877" w:type="dxa"/>
                  <w:vAlign w:val="center"/>
                </w:tcPr>
                <w:p w14:paraId="5C14C6D8">
                  <w:pPr>
                    <w:spacing w:line="240" w:lineRule="atLeast"/>
                    <w:jc w:val="center"/>
                    <w:rPr>
                      <w:rFonts w:hint="default" w:ascii="Times New Roman" w:hAnsi="Times New Roman" w:eastAsia="宋体" w:cs="Times New Roman"/>
                      <w:b w:val="0"/>
                      <w:bCs/>
                      <w:color w:val="auto"/>
                      <w:sz w:val="21"/>
                      <w:szCs w:val="21"/>
                    </w:rPr>
                  </w:pPr>
                  <w:r>
                    <w:rPr>
                      <w:rFonts w:hint="default" w:ascii="Times New Roman" w:hAnsi="Times New Roman" w:eastAsia="宋体" w:cs="Times New Roman"/>
                      <w:b w:val="0"/>
                      <w:bCs/>
                      <w:color w:val="auto"/>
                      <w:sz w:val="21"/>
                      <w:szCs w:val="21"/>
                      <w:lang w:val="en-US" w:eastAsia="zh-CN"/>
                    </w:rPr>
                    <w:t>11.2</w:t>
                  </w:r>
                  <w:r>
                    <w:rPr>
                      <w:rFonts w:hint="default" w:ascii="Times New Roman" w:hAnsi="Times New Roman" w:eastAsia="宋体" w:cs="Times New Roman"/>
                      <w:b w:val="0"/>
                      <w:bCs/>
                      <w:color w:val="auto"/>
                      <w:sz w:val="21"/>
                      <w:szCs w:val="21"/>
                    </w:rPr>
                    <w:t>能够在多学科协作环境中，将项目管理和经济决策方法综合运用于新能源材料与器件研发、工艺优化及规模化生产等环节的全流程管理。</w:t>
                  </w:r>
                </w:p>
              </w:tc>
              <w:tc>
                <w:tcPr>
                  <w:tcW w:w="1768" w:type="dxa"/>
                  <w:vAlign w:val="center"/>
                </w:tcPr>
                <w:p w14:paraId="241D3286">
                  <w:pPr>
                    <w:spacing w:line="240" w:lineRule="atLeast"/>
                    <w:jc w:val="center"/>
                    <w:rPr>
                      <w:rFonts w:ascii="宋体" w:hAnsi="宋体" w:eastAsia="宋体" w:cs="Times New Roman"/>
                      <w:b/>
                      <w:color w:val="auto"/>
                      <w:sz w:val="24"/>
                      <w:szCs w:val="24"/>
                    </w:rPr>
                  </w:pPr>
                </w:p>
              </w:tc>
              <w:tc>
                <w:tcPr>
                  <w:tcW w:w="1874" w:type="dxa"/>
                  <w:vAlign w:val="center"/>
                </w:tcPr>
                <w:p w14:paraId="0F28014B">
                  <w:pPr>
                    <w:spacing w:line="240" w:lineRule="atLeast"/>
                    <w:jc w:val="center"/>
                    <w:rPr>
                      <w:rFonts w:ascii="宋体" w:hAnsi="宋体" w:eastAsia="宋体" w:cs="Times New Roman"/>
                      <w:b/>
                      <w:color w:val="auto"/>
                      <w:sz w:val="24"/>
                      <w:szCs w:val="24"/>
                    </w:rPr>
                  </w:pPr>
                </w:p>
              </w:tc>
            </w:tr>
            <w:tr w14:paraId="224FD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7" w:hRule="exact"/>
                <w:jc w:val="center"/>
              </w:trPr>
              <w:tc>
                <w:tcPr>
                  <w:tcW w:w="2166" w:type="dxa"/>
                  <w:vAlign w:val="center"/>
                </w:tcPr>
                <w:p w14:paraId="3160C432">
                  <w:pPr>
                    <w:spacing w:line="240" w:lineRule="atLeast"/>
                    <w:jc w:val="center"/>
                    <w:rPr>
                      <w:rFonts w:ascii="黑体" w:hAnsi="黑体" w:eastAsia="黑体"/>
                      <w:color w:val="auto"/>
                      <w:szCs w:val="21"/>
                    </w:rPr>
                  </w:pPr>
                  <w:r>
                    <w:rPr>
                      <w:rFonts w:ascii="黑体" w:hAnsi="黑体" w:eastAsia="黑体"/>
                      <w:color w:val="auto"/>
                      <w:sz w:val="21"/>
                      <w:szCs w:val="20"/>
                    </w:rPr>
                    <w:t>毕业要求12</w:t>
                  </w:r>
                  <w:r>
                    <w:rPr>
                      <w:rFonts w:hint="eastAsia" w:ascii="黑体" w:hAnsi="黑体" w:eastAsia="黑体"/>
                      <w:color w:val="auto"/>
                      <w:sz w:val="21"/>
                      <w:szCs w:val="20"/>
                      <w:lang w:val="en-US" w:eastAsia="zh-CN"/>
                    </w:rPr>
                    <w:t>终身学习</w:t>
                  </w:r>
                  <w:r>
                    <w:rPr>
                      <w:rFonts w:hint="eastAsia" w:ascii="黑体" w:hAnsi="黑体" w:eastAsia="黑体"/>
                      <w:color w:val="auto"/>
                      <w:sz w:val="21"/>
                      <w:szCs w:val="20"/>
                    </w:rPr>
                    <w:t>：具备自主学习和批判性思维的意识与能力，能够敏锐感知新能源技术演进趋势与产业变革动态，主动更新知识储备，以终身学习应对未来挑战。</w:t>
                  </w:r>
                </w:p>
              </w:tc>
              <w:tc>
                <w:tcPr>
                  <w:tcW w:w="1961" w:type="dxa"/>
                  <w:vAlign w:val="center"/>
                </w:tcPr>
                <w:p w14:paraId="68537F57">
                  <w:pPr>
                    <w:spacing w:line="240" w:lineRule="atLeast"/>
                    <w:jc w:val="center"/>
                    <w:rPr>
                      <w:rFonts w:ascii="宋体" w:hAnsi="宋体" w:eastAsia="宋体" w:cs="Times New Roman"/>
                      <w:b/>
                      <w:color w:val="auto"/>
                      <w:sz w:val="21"/>
                      <w:szCs w:val="21"/>
                    </w:rPr>
                  </w:pPr>
                  <w:r>
                    <w:rPr>
                      <w:rFonts w:hint="default" w:ascii="Times New Roman" w:hAnsi="Times New Roman" w:eastAsia="宋体" w:cs="Times New Roman"/>
                      <w:b w:val="0"/>
                      <w:bCs/>
                      <w:color w:val="auto"/>
                      <w:sz w:val="21"/>
                      <w:szCs w:val="21"/>
                      <w:lang w:val="en-US" w:eastAsia="zh-CN"/>
                    </w:rPr>
                    <w:t>12.1</w:t>
                  </w:r>
                  <w:r>
                    <w:rPr>
                      <w:rFonts w:hint="eastAsia" w:ascii="宋体" w:hAnsi="宋体" w:eastAsia="宋体" w:cs="Times New Roman"/>
                      <w:b w:val="0"/>
                      <w:bCs/>
                      <w:color w:val="auto"/>
                      <w:sz w:val="21"/>
                      <w:szCs w:val="21"/>
                    </w:rPr>
                    <w:t>正确认识自主探索与终身学习的必要性和重要性，了解新能源材料与器件领域的发展动态与前沿方向，紧跟新型储能技术、光电转换效率提升、电池材料体系迭代等关键技术演进趋势，具有持续学习的意识。</w:t>
                  </w:r>
                </w:p>
              </w:tc>
              <w:tc>
                <w:tcPr>
                  <w:tcW w:w="1877" w:type="dxa"/>
                  <w:vAlign w:val="center"/>
                </w:tcPr>
                <w:p w14:paraId="664909E4">
                  <w:pPr>
                    <w:spacing w:line="240" w:lineRule="atLeast"/>
                    <w:jc w:val="center"/>
                    <w:rPr>
                      <w:rFonts w:ascii="宋体" w:hAnsi="宋体" w:eastAsia="宋体" w:cs="Times New Roman"/>
                      <w:b/>
                      <w:color w:val="auto"/>
                      <w:sz w:val="24"/>
                      <w:szCs w:val="24"/>
                    </w:rPr>
                  </w:pPr>
                  <w:r>
                    <w:rPr>
                      <w:rFonts w:hint="default" w:ascii="Times New Roman" w:hAnsi="Times New Roman" w:eastAsia="宋体" w:cs="Times New Roman"/>
                      <w:b w:val="0"/>
                      <w:bCs/>
                      <w:color w:val="auto"/>
                      <w:sz w:val="21"/>
                      <w:szCs w:val="21"/>
                      <w:lang w:val="en-US" w:eastAsia="zh-CN"/>
                    </w:rPr>
                    <w:t>12.</w:t>
                  </w:r>
                  <w:r>
                    <w:rPr>
                      <w:rFonts w:hint="eastAsia" w:ascii="Times New Roman" w:hAnsi="Times New Roman" w:eastAsia="宋体" w:cs="Times New Roman"/>
                      <w:b w:val="0"/>
                      <w:bCs/>
                      <w:color w:val="auto"/>
                      <w:sz w:val="21"/>
                      <w:szCs w:val="21"/>
                      <w:lang w:val="en-US" w:eastAsia="zh-CN"/>
                    </w:rPr>
                    <w:t>2掌握科学的思维方法与学习策略，具备归纳总结、提出问题和批判性思维的能力，能够对新能源领域新兴技术的科学价值与应用前景进行客观分析与评估。</w:t>
                  </w:r>
                </w:p>
              </w:tc>
              <w:tc>
                <w:tcPr>
                  <w:tcW w:w="1768" w:type="dxa"/>
                  <w:vAlign w:val="center"/>
                </w:tcPr>
                <w:p w14:paraId="1B0D4F24">
                  <w:pPr>
                    <w:spacing w:line="240" w:lineRule="atLeast"/>
                    <w:jc w:val="center"/>
                    <w:rPr>
                      <w:rFonts w:ascii="宋体" w:hAnsi="宋体" w:eastAsia="宋体" w:cs="Times New Roman"/>
                      <w:b/>
                      <w:color w:val="auto"/>
                      <w:sz w:val="24"/>
                      <w:szCs w:val="24"/>
                    </w:rPr>
                  </w:pPr>
                  <w:r>
                    <w:rPr>
                      <w:rFonts w:hint="default" w:ascii="Times New Roman" w:hAnsi="Times New Roman" w:eastAsia="宋体" w:cs="Times New Roman"/>
                      <w:b w:val="0"/>
                      <w:bCs/>
                      <w:color w:val="auto"/>
                      <w:sz w:val="21"/>
                      <w:szCs w:val="21"/>
                      <w:lang w:val="en-US" w:eastAsia="zh-CN"/>
                    </w:rPr>
                    <w:t>12.</w:t>
                  </w:r>
                  <w:r>
                    <w:rPr>
                      <w:rFonts w:hint="eastAsia" w:ascii="Times New Roman" w:hAnsi="Times New Roman" w:eastAsia="宋体" w:cs="Times New Roman"/>
                      <w:b w:val="0"/>
                      <w:bCs/>
                      <w:color w:val="auto"/>
                      <w:sz w:val="21"/>
                      <w:szCs w:val="21"/>
                      <w:lang w:val="en-US" w:eastAsia="zh-CN"/>
                    </w:rPr>
                    <w:t>3能够理解技术变革对工程实践、产业格局与社会发展的深刻影响，并在职业发展中主动适应新理论、新工艺与新需求，通过持续学习不断拓展能力边界。</w:t>
                  </w:r>
                </w:p>
              </w:tc>
              <w:tc>
                <w:tcPr>
                  <w:tcW w:w="1874" w:type="dxa"/>
                  <w:vAlign w:val="center"/>
                </w:tcPr>
                <w:p w14:paraId="68A1CD5A">
                  <w:pPr>
                    <w:spacing w:line="240" w:lineRule="atLeast"/>
                    <w:jc w:val="center"/>
                    <w:rPr>
                      <w:rFonts w:ascii="宋体" w:hAnsi="宋体" w:eastAsia="宋体" w:cs="Times New Roman"/>
                      <w:b/>
                      <w:color w:val="auto"/>
                      <w:sz w:val="24"/>
                      <w:szCs w:val="24"/>
                    </w:rPr>
                  </w:pPr>
                </w:p>
              </w:tc>
            </w:tr>
          </w:tbl>
          <w:p w14:paraId="0F48A8CF">
            <w:pPr>
              <w:spacing w:line="400" w:lineRule="exact"/>
              <w:rPr>
                <w:rFonts w:ascii="Times New Roman" w:hAnsi="Times New Roman"/>
                <w:color w:val="auto"/>
                <w:sz w:val="24"/>
              </w:rPr>
            </w:pPr>
          </w:p>
          <w:p w14:paraId="653298AD">
            <w:pPr>
              <w:spacing w:before="120" w:beforeLines="50" w:after="120" w:afterLines="50" w:line="360" w:lineRule="auto"/>
              <w:rPr>
                <w:rFonts w:ascii="黑体" w:hAnsi="黑体" w:eastAsia="黑体"/>
                <w:b/>
                <w:color w:val="000000"/>
                <w:sz w:val="30"/>
                <w:szCs w:val="30"/>
              </w:rPr>
            </w:pPr>
            <w:r>
              <w:rPr>
                <w:rFonts w:hint="eastAsia" w:ascii="黑体" w:hAnsi="黑体" w:eastAsia="黑体"/>
                <w:b/>
                <w:color w:val="000000"/>
                <w:sz w:val="30"/>
                <w:szCs w:val="30"/>
              </w:rPr>
              <w:t>六</w:t>
            </w:r>
            <w:r>
              <w:rPr>
                <w:rFonts w:ascii="黑体" w:hAnsi="黑体" w:eastAsia="黑体" w:cs="Times New Roman"/>
                <w:b/>
                <w:color w:val="000000"/>
                <w:sz w:val="30"/>
                <w:szCs w:val="30"/>
              </w:rPr>
              <w:t>、</w:t>
            </w:r>
            <w:r>
              <w:rPr>
                <w:rFonts w:hint="eastAsia" w:ascii="黑体" w:hAnsi="黑体" w:eastAsia="黑体" w:cs="Times New Roman"/>
                <w:b/>
                <w:color w:val="000000"/>
                <w:sz w:val="30"/>
                <w:szCs w:val="30"/>
              </w:rPr>
              <w:t>课程地图</w:t>
            </w:r>
          </w:p>
          <w:p w14:paraId="61180CD9">
            <w:pPr>
              <w:ind w:firstLine="560" w:firstLineChars="200"/>
              <w:rPr>
                <w:rFonts w:ascii="黑体" w:hAnsi="黑体" w:eastAsia="黑体"/>
                <w:sz w:val="28"/>
                <w:szCs w:val="28"/>
              </w:rPr>
            </w:pPr>
            <w:r>
              <w:rPr>
                <w:rFonts w:ascii="黑体" w:hAnsi="黑体" w:eastAsia="黑体"/>
                <w:sz w:val="28"/>
                <w:szCs w:val="28"/>
              </w:rPr>
              <w:t>（一）</w:t>
            </w:r>
            <w:r>
              <w:rPr>
                <w:rFonts w:hint="eastAsia" w:ascii="黑体" w:hAnsi="黑体" w:eastAsia="黑体"/>
                <w:sz w:val="28"/>
                <w:szCs w:val="28"/>
              </w:rPr>
              <w:t>课程修读路线规划图</w:t>
            </w:r>
          </w:p>
          <w:p w14:paraId="72B1BF2A">
            <w:pPr>
              <w:spacing w:line="360" w:lineRule="auto"/>
              <w:ind w:firstLine="475" w:firstLineChars="198"/>
              <w:rPr>
                <w:rFonts w:ascii="Times New Roman" w:hAnsi="Times New Roman" w:eastAsia="宋体" w:cs="Times New Roman"/>
                <w:sz w:val="24"/>
                <w:szCs w:val="24"/>
              </w:rPr>
            </w:pPr>
            <w:r>
              <w:rPr>
                <w:rFonts w:ascii="Times New Roman" w:hAnsi="Times New Roman" w:eastAsia="宋体" w:cs="Times New Roman"/>
                <w:sz w:val="24"/>
                <w:szCs w:val="24"/>
              </w:rPr>
              <w:t>规划图</w:t>
            </w:r>
            <w:r>
              <w:rPr>
                <w:rFonts w:hint="eastAsia" w:ascii="Times New Roman" w:hAnsi="Times New Roman" w:eastAsia="宋体" w:cs="Times New Roman"/>
                <w:sz w:val="24"/>
                <w:szCs w:val="24"/>
              </w:rPr>
              <w:t>分学期</w:t>
            </w:r>
            <w:r>
              <w:rPr>
                <w:rFonts w:ascii="Times New Roman" w:hAnsi="Times New Roman" w:eastAsia="宋体" w:cs="Times New Roman"/>
                <w:sz w:val="24"/>
                <w:szCs w:val="24"/>
              </w:rPr>
              <w:t>勾勒出课程之间的递进、支撑和发展的逻辑关系。利用规划图，学生可以根据自己的发展意向去选择课程的修读路径，以配合自己的职业发展路径。</w:t>
            </w:r>
          </w:p>
          <w:p w14:paraId="63294443">
            <w:pPr>
              <w:keepNext w:val="0"/>
              <w:keepLines w:val="0"/>
              <w:pageBreakBefore w:val="0"/>
              <w:widowControl w:val="0"/>
              <w:kinsoku/>
              <w:wordWrap/>
              <w:overflowPunct/>
              <w:topLinePunct w:val="0"/>
              <w:autoSpaceDE w:val="0"/>
              <w:autoSpaceDN w:val="0"/>
              <w:bidi w:val="0"/>
              <w:adjustRightInd/>
              <w:snapToGrid/>
              <w:spacing w:line="240" w:lineRule="auto"/>
              <w:textAlignment w:val="auto"/>
              <w:rPr>
                <w:rFonts w:ascii="Times New Roman" w:hAnsi="Times New Roman"/>
                <w:color w:val="auto"/>
                <w:sz w:val="24"/>
              </w:rPr>
            </w:pPr>
            <w:bookmarkStart w:id="4" w:name="_GoBack"/>
            <w:r>
              <w:drawing>
                <wp:inline distT="0" distB="0" distL="114300" distR="114300">
                  <wp:extent cx="5758180" cy="3183255"/>
                  <wp:effectExtent l="0" t="0" r="0"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758180" cy="3183255"/>
                          </a:xfrm>
                          <a:prstGeom prst="rect">
                            <a:avLst/>
                          </a:prstGeom>
                          <a:noFill/>
                          <a:ln>
                            <a:noFill/>
                          </a:ln>
                        </pic:spPr>
                      </pic:pic>
                    </a:graphicData>
                  </a:graphic>
                </wp:inline>
              </w:drawing>
            </w:r>
            <w:bookmarkEnd w:id="4"/>
          </w:p>
          <w:p w14:paraId="675F0E96">
            <w:pPr>
              <w:spacing w:line="400" w:lineRule="exact"/>
              <w:rPr>
                <w:rFonts w:ascii="Times New Roman" w:hAnsi="Times New Roman"/>
                <w:color w:val="auto"/>
                <w:sz w:val="24"/>
              </w:rPr>
            </w:pPr>
          </w:p>
          <w:p w14:paraId="450F11F5">
            <w:pPr>
              <w:spacing w:line="400" w:lineRule="exact"/>
              <w:rPr>
                <w:rFonts w:ascii="Times New Roman" w:hAnsi="Times New Roman"/>
                <w:color w:val="auto"/>
                <w:sz w:val="24"/>
              </w:rPr>
            </w:pPr>
          </w:p>
          <w:p w14:paraId="1C4C483B">
            <w:pPr>
              <w:spacing w:line="400" w:lineRule="exact"/>
              <w:rPr>
                <w:rFonts w:ascii="Times New Roman" w:hAnsi="Times New Roman"/>
                <w:color w:val="auto"/>
                <w:sz w:val="24"/>
              </w:rPr>
            </w:pPr>
          </w:p>
          <w:p w14:paraId="66E254A7">
            <w:pPr>
              <w:spacing w:line="400" w:lineRule="exact"/>
              <w:rPr>
                <w:rFonts w:ascii="Times New Roman" w:hAnsi="Times New Roman"/>
                <w:color w:val="auto"/>
                <w:sz w:val="24"/>
              </w:rPr>
            </w:pPr>
          </w:p>
          <w:p w14:paraId="4EF9F881">
            <w:pPr>
              <w:spacing w:line="400" w:lineRule="exact"/>
              <w:rPr>
                <w:rFonts w:ascii="Times New Roman" w:hAnsi="Times New Roman"/>
                <w:color w:val="auto"/>
                <w:sz w:val="24"/>
              </w:rPr>
            </w:pPr>
          </w:p>
          <w:p w14:paraId="1B0E0DA2">
            <w:pPr>
              <w:spacing w:line="400" w:lineRule="exact"/>
              <w:rPr>
                <w:rFonts w:ascii="Times New Roman" w:hAnsi="Times New Roman"/>
                <w:color w:val="auto"/>
                <w:sz w:val="24"/>
              </w:rPr>
            </w:pPr>
          </w:p>
          <w:p w14:paraId="3789E25F">
            <w:pPr>
              <w:spacing w:line="400" w:lineRule="exact"/>
              <w:rPr>
                <w:rFonts w:ascii="Times New Roman" w:hAnsi="Times New Roman"/>
                <w:color w:val="auto"/>
                <w:sz w:val="24"/>
              </w:rPr>
            </w:pPr>
          </w:p>
          <w:p w14:paraId="2E1DCD95">
            <w:pPr>
              <w:spacing w:line="400" w:lineRule="exact"/>
              <w:rPr>
                <w:rFonts w:ascii="Times New Roman" w:hAnsi="Times New Roman"/>
                <w:color w:val="auto"/>
                <w:sz w:val="24"/>
              </w:rPr>
            </w:pPr>
          </w:p>
          <w:p w14:paraId="7637652B">
            <w:pPr>
              <w:spacing w:line="400" w:lineRule="exact"/>
              <w:rPr>
                <w:rFonts w:ascii="Times New Roman" w:hAnsi="Times New Roman"/>
                <w:color w:val="auto"/>
                <w:sz w:val="24"/>
              </w:rPr>
            </w:pPr>
          </w:p>
          <w:p w14:paraId="73040244">
            <w:pPr>
              <w:spacing w:line="400" w:lineRule="exact"/>
              <w:rPr>
                <w:rFonts w:ascii="Times New Roman" w:hAnsi="Times New Roman"/>
                <w:color w:val="auto"/>
                <w:sz w:val="24"/>
              </w:rPr>
            </w:pPr>
          </w:p>
          <w:p w14:paraId="2A2441EE">
            <w:pPr>
              <w:spacing w:line="400" w:lineRule="exact"/>
              <w:rPr>
                <w:rFonts w:ascii="Times New Roman" w:hAnsi="Times New Roman"/>
                <w:color w:val="auto"/>
                <w:sz w:val="24"/>
              </w:rPr>
            </w:pPr>
          </w:p>
          <w:p w14:paraId="2E4C4869">
            <w:pPr>
              <w:spacing w:line="400" w:lineRule="exact"/>
              <w:rPr>
                <w:rFonts w:ascii="Times New Roman" w:hAnsi="Times New Roman"/>
                <w:color w:val="auto"/>
                <w:sz w:val="24"/>
              </w:rPr>
            </w:pPr>
          </w:p>
          <w:p w14:paraId="2DC0D3CE">
            <w:pPr>
              <w:spacing w:line="400" w:lineRule="exact"/>
              <w:rPr>
                <w:rFonts w:ascii="Times New Roman" w:hAnsi="Times New Roman"/>
                <w:color w:val="auto"/>
                <w:sz w:val="24"/>
              </w:rPr>
            </w:pPr>
          </w:p>
          <w:p w14:paraId="6ECC9FFA">
            <w:pPr>
              <w:spacing w:line="400" w:lineRule="exact"/>
              <w:rPr>
                <w:rFonts w:ascii="Times New Roman" w:hAnsi="Times New Roman"/>
                <w:color w:val="auto"/>
                <w:sz w:val="24"/>
              </w:rPr>
            </w:pPr>
          </w:p>
          <w:p w14:paraId="05AD4339">
            <w:pPr>
              <w:spacing w:line="400" w:lineRule="exact"/>
              <w:rPr>
                <w:rFonts w:hint="eastAsia" w:ascii="Times New Roman" w:hAnsi="Times New Roman"/>
                <w:color w:val="auto"/>
                <w:sz w:val="24"/>
              </w:rPr>
            </w:pPr>
          </w:p>
          <w:p w14:paraId="197C8907">
            <w:pPr>
              <w:spacing w:line="400" w:lineRule="exact"/>
              <w:rPr>
                <w:rFonts w:ascii="Times New Roman" w:hAnsi="Times New Roman"/>
                <w:color w:val="auto"/>
                <w:sz w:val="24"/>
              </w:rPr>
            </w:pPr>
          </w:p>
        </w:tc>
      </w:tr>
    </w:tbl>
    <w:p w14:paraId="0E480F84">
      <w:pPr>
        <w:spacing w:line="520" w:lineRule="exact"/>
        <w:jc w:val="center"/>
        <w:rPr>
          <w:rFonts w:ascii="Times New Roman" w:hAnsi="Times New Roman" w:eastAsia="黑体"/>
          <w:sz w:val="30"/>
          <w:szCs w:val="36"/>
        </w:rPr>
        <w:sectPr>
          <w:headerReference r:id="rId5" w:type="default"/>
          <w:footerReference r:id="rId6" w:type="default"/>
          <w:pgSz w:w="11920" w:h="16850"/>
          <w:pgMar w:top="2040" w:right="780" w:bottom="1020" w:left="1100" w:header="1693" w:footer="820" w:gutter="0"/>
          <w:cols w:space="720" w:num="1"/>
        </w:sectPr>
      </w:pPr>
    </w:p>
    <w:p w14:paraId="3B9A5918">
      <w:pPr>
        <w:spacing w:line="520" w:lineRule="exact"/>
        <w:jc w:val="center"/>
        <w:rPr>
          <w:rFonts w:ascii="Times New Roman" w:hAnsi="Times New Roman" w:eastAsia="黑体"/>
          <w:sz w:val="30"/>
          <w:szCs w:val="36"/>
        </w:rPr>
      </w:pPr>
      <w:r>
        <w:rPr>
          <w:rFonts w:hint="eastAsia" w:ascii="Times New Roman" w:hAnsi="Times New Roman" w:eastAsia="黑体"/>
          <w:sz w:val="30"/>
          <w:szCs w:val="36"/>
        </w:rPr>
        <w:t>5.教师及课程基本情况表</w:t>
      </w:r>
    </w:p>
    <w:p w14:paraId="45CEE879">
      <w:pPr>
        <w:spacing w:line="520" w:lineRule="exact"/>
        <w:jc w:val="center"/>
        <w:rPr>
          <w:rFonts w:ascii="Times New Roman" w:hAnsi="Times New Roman" w:eastAsia="黑体"/>
          <w:sz w:val="30"/>
          <w:szCs w:val="36"/>
        </w:rPr>
      </w:pPr>
      <w:r>
        <w:rPr>
          <w:rFonts w:hint="eastAsia" w:ascii="Times New Roman" w:hAnsi="Times New Roman" w:eastAsia="黑体"/>
          <w:sz w:val="30"/>
          <w:szCs w:val="36"/>
        </w:rPr>
        <w:t>5.1 专业核心课程表</w:t>
      </w:r>
    </w:p>
    <w:tbl>
      <w:tblPr>
        <w:tblStyle w:val="8"/>
        <w:tblW w:w="9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7"/>
        <w:gridCol w:w="1703"/>
        <w:gridCol w:w="1585"/>
        <w:gridCol w:w="1852"/>
        <w:gridCol w:w="1670"/>
      </w:tblGrid>
      <w:tr w14:paraId="2D064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2407" w:type="dxa"/>
          </w:tcPr>
          <w:p w14:paraId="1B360EAA">
            <w:pPr>
              <w:spacing w:line="520" w:lineRule="exact"/>
              <w:jc w:val="center"/>
              <w:rPr>
                <w:rFonts w:ascii="Times New Roman" w:hAnsi="Times New Roman"/>
                <w:sz w:val="24"/>
              </w:rPr>
            </w:pPr>
            <w:r>
              <w:rPr>
                <w:rFonts w:hint="eastAsia" w:ascii="Times New Roman" w:hAnsi="Times New Roman"/>
                <w:sz w:val="24"/>
              </w:rPr>
              <w:t>课程</w:t>
            </w:r>
            <w:r>
              <w:rPr>
                <w:rFonts w:ascii="Times New Roman" w:hAnsi="Times New Roman"/>
                <w:sz w:val="24"/>
              </w:rPr>
              <w:t>名称</w:t>
            </w:r>
          </w:p>
        </w:tc>
        <w:tc>
          <w:tcPr>
            <w:tcW w:w="1703" w:type="dxa"/>
          </w:tcPr>
          <w:p w14:paraId="6ADAA6DD">
            <w:pPr>
              <w:spacing w:line="520" w:lineRule="exact"/>
              <w:jc w:val="center"/>
              <w:rPr>
                <w:rFonts w:ascii="Times New Roman" w:hAnsi="Times New Roman"/>
                <w:sz w:val="24"/>
              </w:rPr>
            </w:pPr>
            <w:r>
              <w:rPr>
                <w:rFonts w:hint="eastAsia" w:ascii="Times New Roman" w:hAnsi="Times New Roman"/>
                <w:sz w:val="24"/>
              </w:rPr>
              <w:t>课程</w:t>
            </w:r>
            <w:r>
              <w:rPr>
                <w:rFonts w:ascii="Times New Roman" w:hAnsi="Times New Roman"/>
                <w:sz w:val="24"/>
              </w:rPr>
              <w:t>总学时</w:t>
            </w:r>
          </w:p>
        </w:tc>
        <w:tc>
          <w:tcPr>
            <w:tcW w:w="1585" w:type="dxa"/>
          </w:tcPr>
          <w:p w14:paraId="62D5B14F">
            <w:pPr>
              <w:spacing w:line="520" w:lineRule="exact"/>
              <w:jc w:val="center"/>
              <w:rPr>
                <w:rFonts w:ascii="Times New Roman" w:hAnsi="Times New Roman"/>
                <w:sz w:val="24"/>
              </w:rPr>
            </w:pPr>
            <w:r>
              <w:rPr>
                <w:rFonts w:hint="eastAsia" w:ascii="Times New Roman" w:hAnsi="Times New Roman"/>
                <w:sz w:val="24"/>
              </w:rPr>
              <w:t>课程</w:t>
            </w:r>
            <w:r>
              <w:rPr>
                <w:rFonts w:ascii="Times New Roman" w:hAnsi="Times New Roman"/>
                <w:sz w:val="24"/>
              </w:rPr>
              <w:t>周学时</w:t>
            </w:r>
          </w:p>
        </w:tc>
        <w:tc>
          <w:tcPr>
            <w:tcW w:w="1852" w:type="dxa"/>
          </w:tcPr>
          <w:p w14:paraId="6C149008">
            <w:pPr>
              <w:spacing w:line="520" w:lineRule="exact"/>
              <w:jc w:val="center"/>
              <w:rPr>
                <w:rFonts w:ascii="Times New Roman" w:hAnsi="Times New Roman"/>
                <w:sz w:val="24"/>
              </w:rPr>
            </w:pPr>
            <w:r>
              <w:rPr>
                <w:rFonts w:hint="eastAsia" w:ascii="Times New Roman" w:hAnsi="Times New Roman"/>
                <w:sz w:val="24"/>
              </w:rPr>
              <w:t>拟授课</w:t>
            </w:r>
            <w:r>
              <w:rPr>
                <w:rFonts w:ascii="Times New Roman" w:hAnsi="Times New Roman"/>
                <w:sz w:val="24"/>
              </w:rPr>
              <w:t>教师</w:t>
            </w:r>
          </w:p>
        </w:tc>
        <w:tc>
          <w:tcPr>
            <w:tcW w:w="1670" w:type="dxa"/>
          </w:tcPr>
          <w:p w14:paraId="4D50D54A">
            <w:pPr>
              <w:spacing w:line="520" w:lineRule="exact"/>
              <w:jc w:val="center"/>
              <w:rPr>
                <w:rFonts w:ascii="Times New Roman" w:hAnsi="Times New Roman"/>
                <w:sz w:val="24"/>
              </w:rPr>
            </w:pPr>
            <w:r>
              <w:rPr>
                <w:rFonts w:hint="eastAsia" w:ascii="Times New Roman" w:hAnsi="Times New Roman"/>
                <w:sz w:val="24"/>
              </w:rPr>
              <w:t>授课</w:t>
            </w:r>
            <w:r>
              <w:rPr>
                <w:rFonts w:ascii="Times New Roman" w:hAnsi="Times New Roman"/>
                <w:sz w:val="24"/>
              </w:rPr>
              <w:t>学期</w:t>
            </w:r>
          </w:p>
        </w:tc>
      </w:tr>
      <w:tr w14:paraId="04048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407" w:type="dxa"/>
            <w:vAlign w:val="center"/>
          </w:tcPr>
          <w:p w14:paraId="57D4F734">
            <w:pPr>
              <w:keepNext w:val="0"/>
              <w:keepLines w:val="0"/>
              <w:pageBreakBefore w:val="0"/>
              <w:widowControl w:val="0"/>
              <w:kinsoku/>
              <w:wordWrap w:val="0"/>
              <w:overflowPunct/>
              <w:topLinePunct w:val="0"/>
              <w:bidi w:val="0"/>
              <w:adjustRightInd w:val="0"/>
              <w:snapToGrid w:val="0"/>
              <w:spacing w:line="240" w:lineRule="auto"/>
              <w:jc w:val="center"/>
              <w:textAlignment w:val="auto"/>
              <w:rPr>
                <w:rFonts w:ascii="Times New Roman" w:hAnsi="Times New Roman"/>
                <w:sz w:val="24"/>
              </w:rPr>
            </w:pPr>
            <w:r>
              <w:rPr>
                <w:rFonts w:ascii="Times New Roman" w:hAnsi="Times New Roman" w:eastAsia="宋体" w:cs="Times New Roman"/>
              </w:rPr>
              <w:t>材料科学基础B</w:t>
            </w:r>
          </w:p>
        </w:tc>
        <w:tc>
          <w:tcPr>
            <w:tcW w:w="1703" w:type="dxa"/>
            <w:vAlign w:val="center"/>
          </w:tcPr>
          <w:p w14:paraId="68F3D8F8">
            <w:pPr>
              <w:pStyle w:val="14"/>
              <w:keepNext w:val="0"/>
              <w:keepLines w:val="0"/>
              <w:pageBreakBefore w:val="0"/>
              <w:widowControl w:val="0"/>
              <w:kinsoku/>
              <w:overflowPunct/>
              <w:topLinePunct w:val="0"/>
              <w:bidi w:val="0"/>
              <w:adjustRightInd w:val="0"/>
              <w:snapToGrid w:val="0"/>
              <w:spacing w:line="240" w:lineRule="auto"/>
              <w:jc w:val="center"/>
              <w:textAlignment w:val="auto"/>
              <w:rPr>
                <w:rFonts w:ascii="Times New Roman" w:hAnsi="Times New Roman"/>
                <w:sz w:val="22"/>
                <w:szCs w:val="22"/>
              </w:rPr>
            </w:pPr>
            <w:r>
              <w:rPr>
                <w:rFonts w:hint="eastAsia" w:cs="Times New Roman"/>
                <w:sz w:val="22"/>
                <w:szCs w:val="22"/>
              </w:rPr>
              <w:t>80</w:t>
            </w:r>
          </w:p>
        </w:tc>
        <w:tc>
          <w:tcPr>
            <w:tcW w:w="1585" w:type="dxa"/>
            <w:vAlign w:val="center"/>
          </w:tcPr>
          <w:p w14:paraId="1F941007">
            <w:pPr>
              <w:keepNext w:val="0"/>
              <w:keepLines w:val="0"/>
              <w:pageBreakBefore w:val="0"/>
              <w:widowControl w:val="0"/>
              <w:kinsoku/>
              <w:overflowPunct/>
              <w:topLinePunct w:val="0"/>
              <w:bidi w:val="0"/>
              <w:adjustRightInd w:val="0"/>
              <w:snapToGrid w:val="0"/>
              <w:spacing w:line="240" w:lineRule="auto"/>
              <w:jc w:val="center"/>
              <w:textAlignment w:val="auto"/>
              <w:rPr>
                <w:rFonts w:hint="eastAsia" w:ascii="Times New Roman" w:hAnsi="Times New Roman" w:eastAsia="宋体"/>
                <w:sz w:val="22"/>
                <w:szCs w:val="22"/>
                <w:lang w:val="en-US" w:eastAsia="zh-CN"/>
              </w:rPr>
            </w:pPr>
            <w:r>
              <w:rPr>
                <w:rFonts w:hint="eastAsia" w:ascii="Times New Roman" w:hAnsi="Times New Roman"/>
                <w:sz w:val="22"/>
                <w:szCs w:val="22"/>
                <w:lang w:val="en-US" w:eastAsia="zh-CN"/>
              </w:rPr>
              <w:t>8</w:t>
            </w:r>
          </w:p>
        </w:tc>
        <w:tc>
          <w:tcPr>
            <w:tcW w:w="1852" w:type="dxa"/>
            <w:vAlign w:val="center"/>
          </w:tcPr>
          <w:p w14:paraId="1025E6E9">
            <w:pPr>
              <w:keepNext w:val="0"/>
              <w:keepLines w:val="0"/>
              <w:pageBreakBefore w:val="0"/>
              <w:widowControl w:val="0"/>
              <w:kinsoku/>
              <w:overflowPunct/>
              <w:topLinePunct w:val="0"/>
              <w:bidi w:val="0"/>
              <w:adjustRightInd w:val="0"/>
              <w:snapToGrid w:val="0"/>
              <w:spacing w:line="240" w:lineRule="auto"/>
              <w:jc w:val="center"/>
              <w:textAlignment w:val="auto"/>
              <w:rPr>
                <w:rFonts w:hint="default" w:ascii="Times New Roman" w:hAnsi="Times New Roman" w:eastAsia="宋体"/>
                <w:sz w:val="22"/>
                <w:szCs w:val="22"/>
                <w:lang w:val="en-US" w:eastAsia="zh-CN"/>
              </w:rPr>
            </w:pPr>
            <w:r>
              <w:rPr>
                <w:rFonts w:hint="eastAsia" w:ascii="Times New Roman" w:hAnsi="Times New Roman"/>
                <w:sz w:val="22"/>
                <w:szCs w:val="22"/>
                <w:lang w:val="en-US" w:eastAsia="zh-CN"/>
              </w:rPr>
              <w:t>王艳艳、韩现英</w:t>
            </w:r>
          </w:p>
        </w:tc>
        <w:tc>
          <w:tcPr>
            <w:tcW w:w="1670" w:type="dxa"/>
            <w:vAlign w:val="center"/>
          </w:tcPr>
          <w:p w14:paraId="40888F83">
            <w:pPr>
              <w:pStyle w:val="12"/>
              <w:keepNext w:val="0"/>
              <w:keepLines w:val="0"/>
              <w:pageBreakBefore w:val="0"/>
              <w:widowControl w:val="0"/>
              <w:kinsoku/>
              <w:overflowPunct/>
              <w:topLinePunct w:val="0"/>
              <w:bidi w:val="0"/>
              <w:adjustRightInd w:val="0"/>
              <w:snapToGrid w:val="0"/>
              <w:spacing w:line="240" w:lineRule="auto"/>
              <w:jc w:val="center"/>
              <w:textAlignment w:val="auto"/>
              <w:rPr>
                <w:rFonts w:ascii="Times New Roman" w:hAnsi="Times New Roman"/>
                <w:sz w:val="22"/>
                <w:szCs w:val="22"/>
              </w:rPr>
            </w:pPr>
            <w:r>
              <w:rPr>
                <w:rFonts w:hint="eastAsia" w:ascii="Times New Roman" w:hAnsi="Times New Roman" w:cs="Times New Roman"/>
                <w:sz w:val="22"/>
                <w:szCs w:val="22"/>
              </w:rPr>
              <w:t>大三秋季学期</w:t>
            </w:r>
          </w:p>
        </w:tc>
      </w:tr>
      <w:tr w14:paraId="0EC15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407" w:type="dxa"/>
            <w:vAlign w:val="center"/>
          </w:tcPr>
          <w:p w14:paraId="5F60FA27">
            <w:pPr>
              <w:keepNext w:val="0"/>
              <w:keepLines w:val="0"/>
              <w:pageBreakBefore w:val="0"/>
              <w:widowControl w:val="0"/>
              <w:kinsoku/>
              <w:wordWrap w:val="0"/>
              <w:overflowPunct/>
              <w:topLinePunct w:val="0"/>
              <w:bidi w:val="0"/>
              <w:adjustRightInd w:val="0"/>
              <w:snapToGrid w:val="0"/>
              <w:spacing w:line="240" w:lineRule="auto"/>
              <w:jc w:val="center"/>
              <w:textAlignment w:val="auto"/>
              <w:rPr>
                <w:rFonts w:ascii="Times New Roman" w:hAnsi="Times New Roman"/>
                <w:sz w:val="24"/>
              </w:rPr>
            </w:pPr>
            <w:r>
              <w:rPr>
                <w:rFonts w:ascii="Times New Roman" w:hAnsi="Times New Roman" w:eastAsia="宋体" w:cs="Times New Roman"/>
              </w:rPr>
              <w:t>材料电化学</w:t>
            </w:r>
          </w:p>
        </w:tc>
        <w:tc>
          <w:tcPr>
            <w:tcW w:w="1703" w:type="dxa"/>
            <w:vAlign w:val="center"/>
          </w:tcPr>
          <w:p w14:paraId="023E4656">
            <w:pPr>
              <w:pStyle w:val="14"/>
              <w:keepNext w:val="0"/>
              <w:keepLines w:val="0"/>
              <w:pageBreakBefore w:val="0"/>
              <w:widowControl w:val="0"/>
              <w:kinsoku/>
              <w:overflowPunct/>
              <w:topLinePunct w:val="0"/>
              <w:bidi w:val="0"/>
              <w:adjustRightInd w:val="0"/>
              <w:snapToGrid w:val="0"/>
              <w:spacing w:line="240" w:lineRule="auto"/>
              <w:jc w:val="center"/>
              <w:textAlignment w:val="auto"/>
              <w:rPr>
                <w:rFonts w:ascii="Times New Roman" w:hAnsi="Times New Roman"/>
                <w:sz w:val="22"/>
                <w:szCs w:val="22"/>
              </w:rPr>
            </w:pPr>
            <w:r>
              <w:rPr>
                <w:rFonts w:cs="Times New Roman"/>
                <w:sz w:val="22"/>
                <w:szCs w:val="22"/>
              </w:rPr>
              <w:t>48</w:t>
            </w:r>
          </w:p>
        </w:tc>
        <w:tc>
          <w:tcPr>
            <w:tcW w:w="1585" w:type="dxa"/>
            <w:vAlign w:val="center"/>
          </w:tcPr>
          <w:p w14:paraId="75E195B9">
            <w:pPr>
              <w:keepNext w:val="0"/>
              <w:keepLines w:val="0"/>
              <w:pageBreakBefore w:val="0"/>
              <w:widowControl w:val="0"/>
              <w:kinsoku/>
              <w:overflowPunct/>
              <w:topLinePunct w:val="0"/>
              <w:bidi w:val="0"/>
              <w:adjustRightInd w:val="0"/>
              <w:snapToGrid w:val="0"/>
              <w:spacing w:line="240" w:lineRule="auto"/>
              <w:jc w:val="center"/>
              <w:textAlignment w:val="auto"/>
              <w:rPr>
                <w:rFonts w:hint="eastAsia" w:ascii="Times New Roman" w:hAnsi="Times New Roman" w:eastAsia="宋体"/>
                <w:sz w:val="22"/>
                <w:szCs w:val="22"/>
                <w:lang w:val="en-US" w:eastAsia="zh-CN"/>
              </w:rPr>
            </w:pPr>
            <w:r>
              <w:rPr>
                <w:rFonts w:hint="eastAsia" w:ascii="Times New Roman" w:hAnsi="Times New Roman"/>
                <w:sz w:val="22"/>
                <w:szCs w:val="22"/>
                <w:lang w:val="en-US" w:eastAsia="zh-CN"/>
              </w:rPr>
              <w:t>6</w:t>
            </w:r>
          </w:p>
        </w:tc>
        <w:tc>
          <w:tcPr>
            <w:tcW w:w="1852" w:type="dxa"/>
            <w:vAlign w:val="center"/>
          </w:tcPr>
          <w:p w14:paraId="61176C14">
            <w:pPr>
              <w:keepNext w:val="0"/>
              <w:keepLines w:val="0"/>
              <w:pageBreakBefore w:val="0"/>
              <w:widowControl w:val="0"/>
              <w:kinsoku/>
              <w:overflowPunct/>
              <w:topLinePunct w:val="0"/>
              <w:bidi w:val="0"/>
              <w:adjustRightInd w:val="0"/>
              <w:snapToGrid w:val="0"/>
              <w:spacing w:line="240" w:lineRule="auto"/>
              <w:jc w:val="center"/>
              <w:textAlignment w:val="auto"/>
              <w:rPr>
                <w:rFonts w:hint="default" w:ascii="Times New Roman" w:hAnsi="Times New Roman" w:eastAsia="宋体"/>
                <w:sz w:val="22"/>
                <w:szCs w:val="22"/>
                <w:lang w:val="en-US" w:eastAsia="zh-CN"/>
              </w:rPr>
            </w:pPr>
            <w:r>
              <w:rPr>
                <w:rFonts w:hint="eastAsia" w:ascii="Times New Roman" w:hAnsi="Times New Roman"/>
                <w:sz w:val="22"/>
                <w:szCs w:val="22"/>
                <w:lang w:val="en-US" w:eastAsia="zh-CN"/>
              </w:rPr>
              <w:t>张玲</w:t>
            </w:r>
          </w:p>
        </w:tc>
        <w:tc>
          <w:tcPr>
            <w:tcW w:w="1670" w:type="dxa"/>
            <w:vAlign w:val="center"/>
          </w:tcPr>
          <w:p w14:paraId="6A5793E2">
            <w:pPr>
              <w:pStyle w:val="12"/>
              <w:keepNext w:val="0"/>
              <w:keepLines w:val="0"/>
              <w:pageBreakBefore w:val="0"/>
              <w:widowControl w:val="0"/>
              <w:kinsoku/>
              <w:overflowPunct/>
              <w:topLinePunct w:val="0"/>
              <w:bidi w:val="0"/>
              <w:adjustRightInd w:val="0"/>
              <w:snapToGrid w:val="0"/>
              <w:spacing w:line="240" w:lineRule="auto"/>
              <w:jc w:val="center"/>
              <w:textAlignment w:val="auto"/>
              <w:rPr>
                <w:rFonts w:ascii="Times New Roman" w:hAnsi="Times New Roman"/>
                <w:sz w:val="22"/>
                <w:szCs w:val="22"/>
              </w:rPr>
            </w:pPr>
            <w:r>
              <w:rPr>
                <w:rFonts w:hint="eastAsia" w:ascii="Times New Roman" w:hAnsi="Times New Roman" w:cs="Times New Roman"/>
                <w:sz w:val="22"/>
                <w:szCs w:val="22"/>
              </w:rPr>
              <w:t>大三秋季学期</w:t>
            </w:r>
          </w:p>
        </w:tc>
      </w:tr>
      <w:tr w14:paraId="0D861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407" w:type="dxa"/>
            <w:vAlign w:val="center"/>
          </w:tcPr>
          <w:p w14:paraId="775697FE">
            <w:pPr>
              <w:keepNext w:val="0"/>
              <w:keepLines w:val="0"/>
              <w:pageBreakBefore w:val="0"/>
              <w:widowControl w:val="0"/>
              <w:kinsoku/>
              <w:wordWrap w:val="0"/>
              <w:overflowPunct/>
              <w:topLinePunct w:val="0"/>
              <w:bidi w:val="0"/>
              <w:adjustRightInd w:val="0"/>
              <w:snapToGrid w:val="0"/>
              <w:spacing w:line="240" w:lineRule="auto"/>
              <w:jc w:val="center"/>
              <w:textAlignment w:val="auto"/>
              <w:rPr>
                <w:rFonts w:ascii="Times New Roman" w:hAnsi="Times New Roman"/>
                <w:sz w:val="24"/>
              </w:rPr>
            </w:pPr>
            <w:r>
              <w:rPr>
                <w:rFonts w:ascii="Times New Roman" w:hAnsi="Times New Roman" w:eastAsia="宋体" w:cs="Times New Roman"/>
              </w:rPr>
              <w:t>材料物理性能</w:t>
            </w:r>
          </w:p>
        </w:tc>
        <w:tc>
          <w:tcPr>
            <w:tcW w:w="1703" w:type="dxa"/>
            <w:vAlign w:val="center"/>
          </w:tcPr>
          <w:p w14:paraId="73955D16">
            <w:pPr>
              <w:pStyle w:val="14"/>
              <w:keepNext w:val="0"/>
              <w:keepLines w:val="0"/>
              <w:pageBreakBefore w:val="0"/>
              <w:widowControl w:val="0"/>
              <w:kinsoku/>
              <w:overflowPunct/>
              <w:topLinePunct w:val="0"/>
              <w:bidi w:val="0"/>
              <w:adjustRightInd w:val="0"/>
              <w:snapToGrid w:val="0"/>
              <w:spacing w:line="240" w:lineRule="auto"/>
              <w:jc w:val="center"/>
              <w:textAlignment w:val="auto"/>
              <w:rPr>
                <w:rFonts w:ascii="Times New Roman" w:hAnsi="Times New Roman"/>
                <w:sz w:val="22"/>
                <w:szCs w:val="22"/>
              </w:rPr>
            </w:pPr>
            <w:r>
              <w:rPr>
                <w:rFonts w:cs="Times New Roman"/>
                <w:sz w:val="22"/>
                <w:szCs w:val="22"/>
              </w:rPr>
              <w:t>48</w:t>
            </w:r>
          </w:p>
        </w:tc>
        <w:tc>
          <w:tcPr>
            <w:tcW w:w="1585" w:type="dxa"/>
            <w:vAlign w:val="center"/>
          </w:tcPr>
          <w:p w14:paraId="1E90E15F">
            <w:pPr>
              <w:keepNext w:val="0"/>
              <w:keepLines w:val="0"/>
              <w:pageBreakBefore w:val="0"/>
              <w:widowControl w:val="0"/>
              <w:kinsoku/>
              <w:overflowPunct/>
              <w:topLinePunct w:val="0"/>
              <w:bidi w:val="0"/>
              <w:adjustRightInd w:val="0"/>
              <w:snapToGrid w:val="0"/>
              <w:spacing w:line="240" w:lineRule="auto"/>
              <w:jc w:val="center"/>
              <w:textAlignment w:val="auto"/>
              <w:rPr>
                <w:rFonts w:hint="eastAsia" w:ascii="Times New Roman" w:hAnsi="Times New Roman" w:eastAsia="宋体"/>
                <w:sz w:val="22"/>
                <w:szCs w:val="22"/>
                <w:lang w:val="en-US" w:eastAsia="zh-CN"/>
              </w:rPr>
            </w:pPr>
            <w:r>
              <w:rPr>
                <w:rFonts w:hint="eastAsia" w:ascii="Times New Roman" w:hAnsi="Times New Roman"/>
                <w:sz w:val="22"/>
                <w:szCs w:val="22"/>
                <w:lang w:val="en-US" w:eastAsia="zh-CN"/>
              </w:rPr>
              <w:t>6</w:t>
            </w:r>
          </w:p>
        </w:tc>
        <w:tc>
          <w:tcPr>
            <w:tcW w:w="1852" w:type="dxa"/>
            <w:vAlign w:val="center"/>
          </w:tcPr>
          <w:p w14:paraId="6A1EC171">
            <w:pPr>
              <w:keepNext w:val="0"/>
              <w:keepLines w:val="0"/>
              <w:pageBreakBefore w:val="0"/>
              <w:widowControl w:val="0"/>
              <w:kinsoku/>
              <w:overflowPunct/>
              <w:topLinePunct w:val="0"/>
              <w:bidi w:val="0"/>
              <w:adjustRightInd w:val="0"/>
              <w:snapToGrid w:val="0"/>
              <w:spacing w:line="240" w:lineRule="auto"/>
              <w:jc w:val="center"/>
              <w:textAlignment w:val="auto"/>
              <w:rPr>
                <w:rFonts w:hint="default" w:ascii="Times New Roman" w:hAnsi="Times New Roman" w:eastAsia="宋体"/>
                <w:sz w:val="22"/>
                <w:szCs w:val="22"/>
                <w:lang w:val="en-US" w:eastAsia="zh-CN"/>
              </w:rPr>
            </w:pPr>
            <w:r>
              <w:rPr>
                <w:rFonts w:hint="eastAsia" w:ascii="Times New Roman" w:hAnsi="Times New Roman"/>
                <w:sz w:val="22"/>
                <w:szCs w:val="22"/>
                <w:lang w:val="en-US" w:eastAsia="zh-CN"/>
              </w:rPr>
              <w:t>李妍</w:t>
            </w:r>
          </w:p>
        </w:tc>
        <w:tc>
          <w:tcPr>
            <w:tcW w:w="1670" w:type="dxa"/>
            <w:vAlign w:val="center"/>
          </w:tcPr>
          <w:p w14:paraId="382FD0D8">
            <w:pPr>
              <w:pStyle w:val="12"/>
              <w:keepNext w:val="0"/>
              <w:keepLines w:val="0"/>
              <w:pageBreakBefore w:val="0"/>
              <w:widowControl w:val="0"/>
              <w:kinsoku/>
              <w:overflowPunct/>
              <w:topLinePunct w:val="0"/>
              <w:bidi w:val="0"/>
              <w:adjustRightInd w:val="0"/>
              <w:snapToGrid w:val="0"/>
              <w:spacing w:line="240" w:lineRule="auto"/>
              <w:jc w:val="center"/>
              <w:textAlignment w:val="auto"/>
              <w:rPr>
                <w:rFonts w:ascii="Times New Roman" w:hAnsi="Times New Roman"/>
                <w:sz w:val="22"/>
                <w:szCs w:val="22"/>
              </w:rPr>
            </w:pPr>
            <w:r>
              <w:rPr>
                <w:rFonts w:hint="eastAsia" w:ascii="Times New Roman" w:hAnsi="Times New Roman" w:cs="Times New Roman"/>
                <w:sz w:val="22"/>
                <w:szCs w:val="22"/>
              </w:rPr>
              <w:t>大三秋季学期</w:t>
            </w:r>
          </w:p>
        </w:tc>
      </w:tr>
      <w:tr w14:paraId="708E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407" w:type="dxa"/>
            <w:vAlign w:val="center"/>
          </w:tcPr>
          <w:p w14:paraId="60F28F6C">
            <w:pPr>
              <w:keepNext w:val="0"/>
              <w:keepLines w:val="0"/>
              <w:pageBreakBefore w:val="0"/>
              <w:widowControl w:val="0"/>
              <w:kinsoku/>
              <w:wordWrap w:val="0"/>
              <w:overflowPunct/>
              <w:topLinePunct w:val="0"/>
              <w:bidi w:val="0"/>
              <w:adjustRightInd w:val="0"/>
              <w:snapToGrid w:val="0"/>
              <w:spacing w:line="240" w:lineRule="auto"/>
              <w:jc w:val="center"/>
              <w:textAlignment w:val="auto"/>
              <w:rPr>
                <w:rFonts w:ascii="Times New Roman" w:hAnsi="Times New Roman"/>
                <w:sz w:val="24"/>
              </w:rPr>
            </w:pPr>
            <w:r>
              <w:rPr>
                <w:rFonts w:ascii="Times New Roman" w:hAnsi="Times New Roman" w:eastAsia="宋体" w:cs="Times New Roman"/>
              </w:rPr>
              <w:t>材料分析方法</w:t>
            </w:r>
          </w:p>
        </w:tc>
        <w:tc>
          <w:tcPr>
            <w:tcW w:w="1703" w:type="dxa"/>
            <w:vAlign w:val="center"/>
          </w:tcPr>
          <w:p w14:paraId="743639C8">
            <w:pPr>
              <w:pStyle w:val="14"/>
              <w:keepNext w:val="0"/>
              <w:keepLines w:val="0"/>
              <w:pageBreakBefore w:val="0"/>
              <w:widowControl w:val="0"/>
              <w:kinsoku/>
              <w:overflowPunct/>
              <w:topLinePunct w:val="0"/>
              <w:bidi w:val="0"/>
              <w:adjustRightInd w:val="0"/>
              <w:snapToGrid w:val="0"/>
              <w:spacing w:line="240" w:lineRule="auto"/>
              <w:jc w:val="center"/>
              <w:textAlignment w:val="auto"/>
              <w:rPr>
                <w:rFonts w:ascii="Times New Roman" w:hAnsi="Times New Roman"/>
                <w:sz w:val="22"/>
                <w:szCs w:val="22"/>
              </w:rPr>
            </w:pPr>
            <w:r>
              <w:rPr>
                <w:rFonts w:cs="Times New Roman"/>
                <w:sz w:val="22"/>
                <w:szCs w:val="22"/>
              </w:rPr>
              <w:t>48</w:t>
            </w:r>
          </w:p>
        </w:tc>
        <w:tc>
          <w:tcPr>
            <w:tcW w:w="1585" w:type="dxa"/>
            <w:vAlign w:val="center"/>
          </w:tcPr>
          <w:p w14:paraId="3D115CE7">
            <w:pPr>
              <w:keepNext w:val="0"/>
              <w:keepLines w:val="0"/>
              <w:pageBreakBefore w:val="0"/>
              <w:widowControl w:val="0"/>
              <w:kinsoku/>
              <w:overflowPunct/>
              <w:topLinePunct w:val="0"/>
              <w:bidi w:val="0"/>
              <w:adjustRightInd w:val="0"/>
              <w:snapToGrid w:val="0"/>
              <w:spacing w:line="240" w:lineRule="auto"/>
              <w:jc w:val="center"/>
              <w:textAlignment w:val="auto"/>
              <w:rPr>
                <w:rFonts w:hint="eastAsia" w:ascii="Times New Roman" w:hAnsi="Times New Roman" w:eastAsia="宋体"/>
                <w:sz w:val="22"/>
                <w:szCs w:val="22"/>
                <w:lang w:val="en-US" w:eastAsia="zh-CN"/>
              </w:rPr>
            </w:pPr>
            <w:r>
              <w:rPr>
                <w:rFonts w:hint="eastAsia" w:ascii="Times New Roman" w:hAnsi="Times New Roman"/>
                <w:sz w:val="22"/>
                <w:szCs w:val="22"/>
                <w:lang w:val="en-US" w:eastAsia="zh-CN"/>
              </w:rPr>
              <w:t>6</w:t>
            </w:r>
          </w:p>
        </w:tc>
        <w:tc>
          <w:tcPr>
            <w:tcW w:w="1852" w:type="dxa"/>
            <w:vAlign w:val="center"/>
          </w:tcPr>
          <w:p w14:paraId="739C4EB7">
            <w:pPr>
              <w:keepNext w:val="0"/>
              <w:keepLines w:val="0"/>
              <w:pageBreakBefore w:val="0"/>
              <w:widowControl w:val="0"/>
              <w:kinsoku/>
              <w:overflowPunct/>
              <w:topLinePunct w:val="0"/>
              <w:bidi w:val="0"/>
              <w:adjustRightInd w:val="0"/>
              <w:snapToGrid w:val="0"/>
              <w:spacing w:line="240" w:lineRule="auto"/>
              <w:jc w:val="center"/>
              <w:textAlignment w:val="auto"/>
              <w:rPr>
                <w:rFonts w:hint="default" w:ascii="Times New Roman" w:hAnsi="Times New Roman" w:eastAsia="宋体"/>
                <w:sz w:val="22"/>
                <w:szCs w:val="22"/>
                <w:lang w:val="en-US" w:eastAsia="zh-CN"/>
              </w:rPr>
            </w:pPr>
            <w:r>
              <w:rPr>
                <w:rFonts w:hint="eastAsia" w:ascii="Times New Roman" w:hAnsi="Times New Roman"/>
                <w:sz w:val="22"/>
                <w:szCs w:val="22"/>
                <w:lang w:val="en-US" w:eastAsia="zh-CN"/>
              </w:rPr>
              <w:t>谭路路、邢光建</w:t>
            </w:r>
          </w:p>
        </w:tc>
        <w:tc>
          <w:tcPr>
            <w:tcW w:w="1670" w:type="dxa"/>
            <w:vAlign w:val="center"/>
          </w:tcPr>
          <w:p w14:paraId="6895286E">
            <w:pPr>
              <w:pStyle w:val="12"/>
              <w:keepNext w:val="0"/>
              <w:keepLines w:val="0"/>
              <w:pageBreakBefore w:val="0"/>
              <w:widowControl w:val="0"/>
              <w:kinsoku/>
              <w:overflowPunct/>
              <w:topLinePunct w:val="0"/>
              <w:bidi w:val="0"/>
              <w:adjustRightInd w:val="0"/>
              <w:snapToGrid w:val="0"/>
              <w:spacing w:line="240" w:lineRule="auto"/>
              <w:jc w:val="center"/>
              <w:textAlignment w:val="auto"/>
              <w:rPr>
                <w:rFonts w:ascii="Times New Roman" w:hAnsi="Times New Roman"/>
                <w:sz w:val="22"/>
                <w:szCs w:val="22"/>
              </w:rPr>
            </w:pPr>
            <w:r>
              <w:rPr>
                <w:rFonts w:hint="eastAsia" w:ascii="Times New Roman" w:hAnsi="Times New Roman" w:cs="Times New Roman"/>
                <w:sz w:val="22"/>
                <w:szCs w:val="22"/>
              </w:rPr>
              <w:t>大三春季学期</w:t>
            </w:r>
          </w:p>
        </w:tc>
      </w:tr>
      <w:tr w14:paraId="2FE41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407" w:type="dxa"/>
            <w:vAlign w:val="center"/>
          </w:tcPr>
          <w:p w14:paraId="0640DB74">
            <w:pPr>
              <w:keepNext w:val="0"/>
              <w:keepLines w:val="0"/>
              <w:pageBreakBefore w:val="0"/>
              <w:widowControl w:val="0"/>
              <w:kinsoku/>
              <w:wordWrap w:val="0"/>
              <w:overflowPunct/>
              <w:topLinePunct w:val="0"/>
              <w:bidi w:val="0"/>
              <w:adjustRightInd w:val="0"/>
              <w:snapToGrid w:val="0"/>
              <w:spacing w:line="240" w:lineRule="auto"/>
              <w:jc w:val="center"/>
              <w:textAlignment w:val="auto"/>
              <w:rPr>
                <w:rFonts w:ascii="Times New Roman" w:hAnsi="Times New Roman"/>
                <w:sz w:val="24"/>
              </w:rPr>
            </w:pPr>
            <w:r>
              <w:rPr>
                <w:rFonts w:ascii="Times New Roman" w:hAnsi="Times New Roman" w:eastAsia="宋体" w:cs="Times New Roman"/>
              </w:rPr>
              <w:t>化学电源设计</w:t>
            </w:r>
          </w:p>
        </w:tc>
        <w:tc>
          <w:tcPr>
            <w:tcW w:w="1703" w:type="dxa"/>
            <w:vAlign w:val="center"/>
          </w:tcPr>
          <w:p w14:paraId="0A084290">
            <w:pPr>
              <w:pStyle w:val="14"/>
              <w:keepNext w:val="0"/>
              <w:keepLines w:val="0"/>
              <w:pageBreakBefore w:val="0"/>
              <w:widowControl w:val="0"/>
              <w:kinsoku/>
              <w:overflowPunct/>
              <w:topLinePunct w:val="0"/>
              <w:bidi w:val="0"/>
              <w:adjustRightInd w:val="0"/>
              <w:snapToGrid w:val="0"/>
              <w:spacing w:line="240" w:lineRule="auto"/>
              <w:jc w:val="center"/>
              <w:textAlignment w:val="auto"/>
              <w:rPr>
                <w:rFonts w:ascii="Times New Roman" w:hAnsi="Times New Roman"/>
                <w:sz w:val="22"/>
                <w:szCs w:val="22"/>
              </w:rPr>
            </w:pPr>
            <w:r>
              <w:rPr>
                <w:rFonts w:hint="eastAsia" w:cs="Times New Roman"/>
                <w:sz w:val="22"/>
                <w:szCs w:val="22"/>
              </w:rPr>
              <w:t>32</w:t>
            </w:r>
          </w:p>
        </w:tc>
        <w:tc>
          <w:tcPr>
            <w:tcW w:w="1585" w:type="dxa"/>
            <w:vAlign w:val="center"/>
          </w:tcPr>
          <w:p w14:paraId="7AE226DE">
            <w:pPr>
              <w:keepNext w:val="0"/>
              <w:keepLines w:val="0"/>
              <w:pageBreakBefore w:val="0"/>
              <w:widowControl w:val="0"/>
              <w:kinsoku/>
              <w:overflowPunct/>
              <w:topLinePunct w:val="0"/>
              <w:bidi w:val="0"/>
              <w:adjustRightInd w:val="0"/>
              <w:snapToGrid w:val="0"/>
              <w:spacing w:line="240" w:lineRule="auto"/>
              <w:jc w:val="center"/>
              <w:textAlignment w:val="auto"/>
              <w:rPr>
                <w:rFonts w:hint="eastAsia" w:ascii="Times New Roman" w:hAnsi="Times New Roman" w:eastAsia="宋体"/>
                <w:sz w:val="22"/>
                <w:szCs w:val="22"/>
                <w:lang w:val="en-US" w:eastAsia="zh-CN"/>
              </w:rPr>
            </w:pPr>
            <w:r>
              <w:rPr>
                <w:rFonts w:hint="eastAsia" w:ascii="Times New Roman" w:hAnsi="Times New Roman"/>
                <w:sz w:val="22"/>
                <w:szCs w:val="22"/>
                <w:lang w:val="en-US" w:eastAsia="zh-CN"/>
              </w:rPr>
              <w:t>4</w:t>
            </w:r>
          </w:p>
        </w:tc>
        <w:tc>
          <w:tcPr>
            <w:tcW w:w="1852" w:type="dxa"/>
            <w:vAlign w:val="center"/>
          </w:tcPr>
          <w:p w14:paraId="477D46BB">
            <w:pPr>
              <w:keepNext w:val="0"/>
              <w:keepLines w:val="0"/>
              <w:pageBreakBefore w:val="0"/>
              <w:widowControl w:val="0"/>
              <w:kinsoku/>
              <w:overflowPunct/>
              <w:topLinePunct w:val="0"/>
              <w:bidi w:val="0"/>
              <w:adjustRightInd w:val="0"/>
              <w:snapToGrid w:val="0"/>
              <w:spacing w:line="240" w:lineRule="auto"/>
              <w:jc w:val="center"/>
              <w:textAlignment w:val="auto"/>
              <w:rPr>
                <w:rFonts w:hint="default" w:ascii="Times New Roman" w:hAnsi="Times New Roman" w:eastAsia="宋体"/>
                <w:sz w:val="22"/>
                <w:szCs w:val="22"/>
                <w:lang w:val="en-US" w:eastAsia="zh-CN"/>
              </w:rPr>
            </w:pPr>
            <w:r>
              <w:rPr>
                <w:rFonts w:hint="eastAsia" w:ascii="Times New Roman" w:hAnsi="Times New Roman"/>
                <w:sz w:val="22"/>
                <w:szCs w:val="22"/>
                <w:lang w:val="en-US" w:eastAsia="zh-CN"/>
              </w:rPr>
              <w:t>高大海</w:t>
            </w:r>
          </w:p>
        </w:tc>
        <w:tc>
          <w:tcPr>
            <w:tcW w:w="1670" w:type="dxa"/>
            <w:vAlign w:val="center"/>
          </w:tcPr>
          <w:p w14:paraId="5FBC569F">
            <w:pPr>
              <w:pStyle w:val="12"/>
              <w:keepNext w:val="0"/>
              <w:keepLines w:val="0"/>
              <w:pageBreakBefore w:val="0"/>
              <w:widowControl w:val="0"/>
              <w:kinsoku/>
              <w:overflowPunct/>
              <w:topLinePunct w:val="0"/>
              <w:bidi w:val="0"/>
              <w:adjustRightInd w:val="0"/>
              <w:snapToGrid w:val="0"/>
              <w:spacing w:line="240" w:lineRule="auto"/>
              <w:jc w:val="center"/>
              <w:textAlignment w:val="auto"/>
              <w:rPr>
                <w:rFonts w:ascii="Times New Roman" w:hAnsi="Times New Roman"/>
                <w:sz w:val="22"/>
                <w:szCs w:val="22"/>
              </w:rPr>
            </w:pPr>
            <w:r>
              <w:rPr>
                <w:rFonts w:hint="eastAsia" w:ascii="Times New Roman" w:hAnsi="Times New Roman" w:cs="Times New Roman"/>
                <w:sz w:val="22"/>
                <w:szCs w:val="22"/>
              </w:rPr>
              <w:t>大三春季学期</w:t>
            </w:r>
          </w:p>
        </w:tc>
      </w:tr>
      <w:tr w14:paraId="667F4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2407" w:type="dxa"/>
            <w:vAlign w:val="center"/>
          </w:tcPr>
          <w:p w14:paraId="7678E1CC">
            <w:pPr>
              <w:keepNext w:val="0"/>
              <w:keepLines w:val="0"/>
              <w:pageBreakBefore w:val="0"/>
              <w:widowControl w:val="0"/>
              <w:kinsoku/>
              <w:wordWrap w:val="0"/>
              <w:overflowPunct/>
              <w:topLinePunct w:val="0"/>
              <w:bidi w:val="0"/>
              <w:adjustRightInd w:val="0"/>
              <w:snapToGrid w:val="0"/>
              <w:spacing w:line="240" w:lineRule="auto"/>
              <w:jc w:val="center"/>
              <w:textAlignment w:val="auto"/>
              <w:rPr>
                <w:rFonts w:ascii="Times New Roman" w:hAnsi="Times New Roman"/>
                <w:sz w:val="24"/>
              </w:rPr>
            </w:pPr>
            <w:r>
              <w:rPr>
                <w:rFonts w:ascii="Times New Roman" w:hAnsi="Times New Roman" w:eastAsia="宋体" w:cs="Times New Roman"/>
                <w:kern w:val="2"/>
                <w:sz w:val="21"/>
                <w:lang w:val="en-US" w:bidi="ar-SA"/>
              </w:rPr>
              <w:t>储能材料与技术</w:t>
            </w:r>
          </w:p>
        </w:tc>
        <w:tc>
          <w:tcPr>
            <w:tcW w:w="1703" w:type="dxa"/>
            <w:vAlign w:val="center"/>
          </w:tcPr>
          <w:p w14:paraId="5ADA3F49">
            <w:pPr>
              <w:pStyle w:val="14"/>
              <w:keepNext w:val="0"/>
              <w:keepLines w:val="0"/>
              <w:pageBreakBefore w:val="0"/>
              <w:widowControl w:val="0"/>
              <w:kinsoku/>
              <w:overflowPunct/>
              <w:topLinePunct w:val="0"/>
              <w:bidi w:val="0"/>
              <w:adjustRightInd w:val="0"/>
              <w:snapToGrid w:val="0"/>
              <w:spacing w:line="240" w:lineRule="auto"/>
              <w:jc w:val="center"/>
              <w:textAlignment w:val="auto"/>
              <w:rPr>
                <w:rFonts w:ascii="Times New Roman" w:hAnsi="Times New Roman"/>
                <w:sz w:val="22"/>
                <w:szCs w:val="22"/>
              </w:rPr>
            </w:pPr>
            <w:r>
              <w:rPr>
                <w:rFonts w:cs="Times New Roman"/>
                <w:sz w:val="22"/>
                <w:szCs w:val="22"/>
              </w:rPr>
              <w:t>48</w:t>
            </w:r>
          </w:p>
        </w:tc>
        <w:tc>
          <w:tcPr>
            <w:tcW w:w="1585" w:type="dxa"/>
            <w:vAlign w:val="center"/>
          </w:tcPr>
          <w:p w14:paraId="5FE3A96C">
            <w:pPr>
              <w:keepNext w:val="0"/>
              <w:keepLines w:val="0"/>
              <w:pageBreakBefore w:val="0"/>
              <w:widowControl w:val="0"/>
              <w:kinsoku/>
              <w:overflowPunct/>
              <w:topLinePunct w:val="0"/>
              <w:bidi w:val="0"/>
              <w:adjustRightInd w:val="0"/>
              <w:snapToGrid w:val="0"/>
              <w:spacing w:line="240" w:lineRule="auto"/>
              <w:jc w:val="center"/>
              <w:textAlignment w:val="auto"/>
              <w:rPr>
                <w:rFonts w:hint="eastAsia" w:ascii="Times New Roman" w:hAnsi="Times New Roman" w:eastAsia="宋体"/>
                <w:sz w:val="22"/>
                <w:szCs w:val="22"/>
                <w:lang w:val="en-US" w:eastAsia="zh-CN"/>
              </w:rPr>
            </w:pPr>
            <w:r>
              <w:rPr>
                <w:rFonts w:hint="eastAsia" w:ascii="Times New Roman" w:hAnsi="Times New Roman"/>
                <w:sz w:val="22"/>
                <w:szCs w:val="22"/>
                <w:lang w:val="en-US" w:eastAsia="zh-CN"/>
              </w:rPr>
              <w:t>6</w:t>
            </w:r>
          </w:p>
        </w:tc>
        <w:tc>
          <w:tcPr>
            <w:tcW w:w="1852" w:type="dxa"/>
            <w:vAlign w:val="center"/>
          </w:tcPr>
          <w:p w14:paraId="61DB25EF">
            <w:pPr>
              <w:keepNext w:val="0"/>
              <w:keepLines w:val="0"/>
              <w:pageBreakBefore w:val="0"/>
              <w:widowControl w:val="0"/>
              <w:kinsoku/>
              <w:overflowPunct/>
              <w:topLinePunct w:val="0"/>
              <w:bidi w:val="0"/>
              <w:adjustRightInd w:val="0"/>
              <w:snapToGrid w:val="0"/>
              <w:spacing w:line="240" w:lineRule="auto"/>
              <w:jc w:val="center"/>
              <w:textAlignment w:val="auto"/>
              <w:rPr>
                <w:rFonts w:hint="default" w:ascii="Times New Roman" w:hAnsi="Times New Roman" w:eastAsia="宋体"/>
                <w:sz w:val="22"/>
                <w:szCs w:val="22"/>
                <w:lang w:val="en-US" w:eastAsia="zh-CN"/>
              </w:rPr>
            </w:pPr>
            <w:r>
              <w:rPr>
                <w:rFonts w:hint="eastAsia" w:ascii="Times New Roman" w:hAnsi="Times New Roman"/>
                <w:sz w:val="22"/>
                <w:szCs w:val="22"/>
                <w:lang w:val="en-US" w:eastAsia="zh-CN"/>
              </w:rPr>
              <w:t>刘洋、曾冬梅</w:t>
            </w:r>
          </w:p>
        </w:tc>
        <w:tc>
          <w:tcPr>
            <w:tcW w:w="1670" w:type="dxa"/>
            <w:vAlign w:val="center"/>
          </w:tcPr>
          <w:p w14:paraId="33FCAF4C">
            <w:pPr>
              <w:pStyle w:val="12"/>
              <w:keepNext w:val="0"/>
              <w:keepLines w:val="0"/>
              <w:pageBreakBefore w:val="0"/>
              <w:widowControl w:val="0"/>
              <w:kinsoku/>
              <w:overflowPunct/>
              <w:topLinePunct w:val="0"/>
              <w:bidi w:val="0"/>
              <w:adjustRightInd w:val="0"/>
              <w:snapToGrid w:val="0"/>
              <w:spacing w:line="240" w:lineRule="auto"/>
              <w:jc w:val="center"/>
              <w:textAlignment w:val="auto"/>
              <w:rPr>
                <w:rFonts w:ascii="Times New Roman" w:hAnsi="Times New Roman"/>
                <w:sz w:val="22"/>
                <w:szCs w:val="22"/>
              </w:rPr>
            </w:pPr>
            <w:r>
              <w:rPr>
                <w:rFonts w:hint="eastAsia" w:ascii="Times New Roman" w:hAnsi="Times New Roman" w:cs="Times New Roman"/>
                <w:sz w:val="22"/>
                <w:szCs w:val="22"/>
              </w:rPr>
              <w:t>大三春季学期</w:t>
            </w:r>
          </w:p>
        </w:tc>
      </w:tr>
      <w:tr w14:paraId="4662D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2407" w:type="dxa"/>
            <w:vAlign w:val="center"/>
          </w:tcPr>
          <w:p w14:paraId="0BB7A231">
            <w:pPr>
              <w:keepNext w:val="0"/>
              <w:keepLines w:val="0"/>
              <w:pageBreakBefore w:val="0"/>
              <w:widowControl w:val="0"/>
              <w:kinsoku/>
              <w:wordWrap w:val="0"/>
              <w:overflowPunct/>
              <w:topLinePunct w:val="0"/>
              <w:bidi w:val="0"/>
              <w:adjustRightInd w:val="0"/>
              <w:snapToGrid w:val="0"/>
              <w:spacing w:line="240" w:lineRule="auto"/>
              <w:jc w:val="center"/>
              <w:textAlignment w:val="auto"/>
              <w:rPr>
                <w:rFonts w:ascii="Times New Roman" w:hAnsi="Times New Roman"/>
                <w:sz w:val="24"/>
              </w:rPr>
            </w:pPr>
            <w:r>
              <w:rPr>
                <w:rFonts w:ascii="Times New Roman" w:hAnsi="Times New Roman" w:eastAsia="宋体" w:cs="Times New Roman"/>
                <w:kern w:val="2"/>
                <w:sz w:val="21"/>
                <w:lang w:val="en-US" w:bidi="ar-SA"/>
              </w:rPr>
              <w:t>新能源材料与器件</w:t>
            </w:r>
          </w:p>
        </w:tc>
        <w:tc>
          <w:tcPr>
            <w:tcW w:w="1703" w:type="dxa"/>
            <w:vAlign w:val="center"/>
          </w:tcPr>
          <w:p w14:paraId="16D9EE50">
            <w:pPr>
              <w:pStyle w:val="14"/>
              <w:keepNext w:val="0"/>
              <w:keepLines w:val="0"/>
              <w:pageBreakBefore w:val="0"/>
              <w:widowControl w:val="0"/>
              <w:kinsoku/>
              <w:overflowPunct/>
              <w:topLinePunct w:val="0"/>
              <w:bidi w:val="0"/>
              <w:adjustRightInd w:val="0"/>
              <w:snapToGrid w:val="0"/>
              <w:spacing w:line="240" w:lineRule="auto"/>
              <w:jc w:val="center"/>
              <w:textAlignment w:val="auto"/>
              <w:rPr>
                <w:rFonts w:ascii="Times New Roman" w:hAnsi="Times New Roman"/>
                <w:sz w:val="22"/>
                <w:szCs w:val="22"/>
              </w:rPr>
            </w:pPr>
            <w:r>
              <w:rPr>
                <w:rFonts w:hint="eastAsia" w:cs="Times New Roman"/>
                <w:sz w:val="22"/>
                <w:szCs w:val="22"/>
              </w:rPr>
              <w:t>64</w:t>
            </w:r>
          </w:p>
        </w:tc>
        <w:tc>
          <w:tcPr>
            <w:tcW w:w="1585" w:type="dxa"/>
            <w:vAlign w:val="center"/>
          </w:tcPr>
          <w:p w14:paraId="50A53BC9">
            <w:pPr>
              <w:keepNext w:val="0"/>
              <w:keepLines w:val="0"/>
              <w:pageBreakBefore w:val="0"/>
              <w:widowControl w:val="0"/>
              <w:kinsoku/>
              <w:overflowPunct/>
              <w:topLinePunct w:val="0"/>
              <w:bidi w:val="0"/>
              <w:adjustRightInd w:val="0"/>
              <w:snapToGrid w:val="0"/>
              <w:spacing w:line="240" w:lineRule="auto"/>
              <w:jc w:val="center"/>
              <w:textAlignment w:val="auto"/>
              <w:rPr>
                <w:rFonts w:hint="eastAsia" w:ascii="Times New Roman" w:hAnsi="Times New Roman" w:eastAsia="宋体"/>
                <w:sz w:val="22"/>
                <w:szCs w:val="22"/>
                <w:lang w:val="en-US" w:eastAsia="zh-CN"/>
              </w:rPr>
            </w:pPr>
            <w:r>
              <w:rPr>
                <w:rFonts w:hint="eastAsia" w:ascii="Times New Roman" w:hAnsi="Times New Roman"/>
                <w:sz w:val="22"/>
                <w:szCs w:val="22"/>
                <w:lang w:val="en-US" w:eastAsia="zh-CN"/>
              </w:rPr>
              <w:t>8</w:t>
            </w:r>
          </w:p>
        </w:tc>
        <w:tc>
          <w:tcPr>
            <w:tcW w:w="1852" w:type="dxa"/>
            <w:vAlign w:val="center"/>
          </w:tcPr>
          <w:p w14:paraId="2CB636FA">
            <w:pPr>
              <w:keepNext w:val="0"/>
              <w:keepLines w:val="0"/>
              <w:pageBreakBefore w:val="0"/>
              <w:widowControl w:val="0"/>
              <w:kinsoku/>
              <w:overflowPunct/>
              <w:topLinePunct w:val="0"/>
              <w:bidi w:val="0"/>
              <w:adjustRightInd w:val="0"/>
              <w:snapToGrid w:val="0"/>
              <w:spacing w:line="240" w:lineRule="auto"/>
              <w:jc w:val="center"/>
              <w:textAlignment w:val="auto"/>
              <w:rPr>
                <w:rFonts w:hint="default" w:ascii="Times New Roman" w:hAnsi="Times New Roman"/>
                <w:sz w:val="22"/>
                <w:szCs w:val="22"/>
                <w:lang w:val="en-US"/>
              </w:rPr>
            </w:pPr>
            <w:r>
              <w:rPr>
                <w:rFonts w:hint="eastAsia" w:ascii="Times New Roman" w:hAnsi="Times New Roman"/>
                <w:sz w:val="22"/>
                <w:szCs w:val="22"/>
                <w:lang w:val="en-US" w:eastAsia="zh-CN"/>
              </w:rPr>
              <w:t>祖雷、宋焕巧</w:t>
            </w:r>
          </w:p>
        </w:tc>
        <w:tc>
          <w:tcPr>
            <w:tcW w:w="1670" w:type="dxa"/>
            <w:vAlign w:val="center"/>
          </w:tcPr>
          <w:p w14:paraId="1938D4E6">
            <w:pPr>
              <w:pStyle w:val="12"/>
              <w:keepNext w:val="0"/>
              <w:keepLines w:val="0"/>
              <w:pageBreakBefore w:val="0"/>
              <w:widowControl w:val="0"/>
              <w:kinsoku/>
              <w:overflowPunct/>
              <w:topLinePunct w:val="0"/>
              <w:bidi w:val="0"/>
              <w:adjustRightInd w:val="0"/>
              <w:snapToGrid w:val="0"/>
              <w:spacing w:line="240" w:lineRule="auto"/>
              <w:jc w:val="center"/>
              <w:textAlignment w:val="auto"/>
              <w:rPr>
                <w:rFonts w:ascii="Times New Roman" w:hAnsi="Times New Roman"/>
                <w:sz w:val="22"/>
                <w:szCs w:val="22"/>
              </w:rPr>
            </w:pPr>
            <w:r>
              <w:rPr>
                <w:rFonts w:hint="eastAsia" w:ascii="Times New Roman" w:hAnsi="Times New Roman" w:cs="Times New Roman"/>
                <w:sz w:val="22"/>
                <w:szCs w:val="22"/>
              </w:rPr>
              <w:t>大三春季学期</w:t>
            </w:r>
          </w:p>
        </w:tc>
      </w:tr>
    </w:tbl>
    <w:p w14:paraId="00310AA4">
      <w:pPr>
        <w:spacing w:line="520" w:lineRule="exact"/>
        <w:jc w:val="left"/>
        <w:rPr>
          <w:rFonts w:ascii="Times New Roman" w:hAnsi="Times New Roman" w:eastAsia="黑体"/>
          <w:sz w:val="30"/>
          <w:szCs w:val="36"/>
        </w:rPr>
      </w:pPr>
    </w:p>
    <w:p w14:paraId="4CD9C6D2">
      <w:pPr>
        <w:spacing w:line="520" w:lineRule="exact"/>
        <w:jc w:val="center"/>
        <w:rPr>
          <w:rFonts w:ascii="Times New Roman" w:hAnsi="Times New Roman" w:eastAsia="黑体"/>
          <w:sz w:val="30"/>
          <w:szCs w:val="36"/>
        </w:rPr>
      </w:pPr>
      <w:r>
        <w:rPr>
          <w:rFonts w:hint="eastAsia" w:ascii="Times New Roman" w:hAnsi="Times New Roman" w:eastAsia="黑体"/>
          <w:sz w:val="30"/>
          <w:szCs w:val="36"/>
        </w:rPr>
        <w:t>5.2 本专业授课教师基本情况表</w:t>
      </w:r>
    </w:p>
    <w:tbl>
      <w:tblPr>
        <w:tblStyle w:val="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814"/>
        <w:gridCol w:w="804"/>
        <w:gridCol w:w="1006"/>
        <w:gridCol w:w="815"/>
        <w:gridCol w:w="1029"/>
        <w:gridCol w:w="1120"/>
        <w:gridCol w:w="1000"/>
        <w:gridCol w:w="836"/>
        <w:gridCol w:w="971"/>
      </w:tblGrid>
      <w:tr w14:paraId="15385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tcPr>
          <w:p w14:paraId="17F3BA3D">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姓名</w:t>
            </w:r>
          </w:p>
        </w:tc>
        <w:tc>
          <w:tcPr>
            <w:tcW w:w="814" w:type="dxa"/>
          </w:tcPr>
          <w:p w14:paraId="2BBE17FC">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性别</w:t>
            </w:r>
          </w:p>
        </w:tc>
        <w:tc>
          <w:tcPr>
            <w:tcW w:w="804" w:type="dxa"/>
          </w:tcPr>
          <w:p w14:paraId="41FAAC43">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出生年月</w:t>
            </w:r>
          </w:p>
        </w:tc>
        <w:tc>
          <w:tcPr>
            <w:tcW w:w="1006" w:type="dxa"/>
          </w:tcPr>
          <w:p w14:paraId="75EABF92">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拟授课程</w:t>
            </w:r>
          </w:p>
        </w:tc>
        <w:tc>
          <w:tcPr>
            <w:tcW w:w="815" w:type="dxa"/>
          </w:tcPr>
          <w:p w14:paraId="52D71C53">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专业技术职务</w:t>
            </w:r>
          </w:p>
        </w:tc>
        <w:tc>
          <w:tcPr>
            <w:tcW w:w="1029" w:type="dxa"/>
          </w:tcPr>
          <w:p w14:paraId="376B617C">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最后学历毕业学校</w:t>
            </w:r>
          </w:p>
        </w:tc>
        <w:tc>
          <w:tcPr>
            <w:tcW w:w="1120" w:type="dxa"/>
          </w:tcPr>
          <w:p w14:paraId="63CC4248">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最后学历毕业专业</w:t>
            </w:r>
          </w:p>
        </w:tc>
        <w:tc>
          <w:tcPr>
            <w:tcW w:w="1000" w:type="dxa"/>
          </w:tcPr>
          <w:p w14:paraId="0B1A2B2A">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最后学历毕业学位</w:t>
            </w:r>
          </w:p>
        </w:tc>
        <w:tc>
          <w:tcPr>
            <w:tcW w:w="836" w:type="dxa"/>
          </w:tcPr>
          <w:p w14:paraId="6ABFD235">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研究领域</w:t>
            </w:r>
          </w:p>
        </w:tc>
        <w:tc>
          <w:tcPr>
            <w:tcW w:w="971" w:type="dxa"/>
          </w:tcPr>
          <w:p w14:paraId="57EA0B44">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专职/兼职</w:t>
            </w:r>
          </w:p>
        </w:tc>
      </w:tr>
      <w:tr w14:paraId="439E1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14" w:type="dxa"/>
            <w:vAlign w:val="center"/>
          </w:tcPr>
          <w:p w14:paraId="2EECC9D4">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lang w:val="en-US"/>
                <w14:textFill>
                  <w14:solidFill>
                    <w14:schemeClr w14:val="tx1"/>
                  </w14:solidFill>
                </w14:textFill>
              </w:rPr>
              <w:t>张玲</w:t>
            </w:r>
          </w:p>
        </w:tc>
        <w:tc>
          <w:tcPr>
            <w:tcW w:w="814" w:type="dxa"/>
            <w:vAlign w:val="center"/>
          </w:tcPr>
          <w:p w14:paraId="28994078">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14:textFill>
                  <w14:solidFill>
                    <w14:schemeClr w14:val="tx1"/>
                  </w14:solidFill>
                </w14:textFill>
              </w:rPr>
              <w:t>女</w:t>
            </w:r>
          </w:p>
        </w:tc>
        <w:tc>
          <w:tcPr>
            <w:tcW w:w="804" w:type="dxa"/>
            <w:vAlign w:val="center"/>
          </w:tcPr>
          <w:p w14:paraId="695E260E">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14:textFill>
                  <w14:solidFill>
                    <w14:schemeClr w14:val="tx1"/>
                  </w14:solidFill>
                </w14:textFill>
              </w:rPr>
              <w:t>1985.04</w:t>
            </w:r>
          </w:p>
        </w:tc>
        <w:tc>
          <w:tcPr>
            <w:tcW w:w="1006" w:type="dxa"/>
            <w:vAlign w:val="center"/>
          </w:tcPr>
          <w:p w14:paraId="53102EA4">
            <w:pPr>
              <w:pStyle w:val="12"/>
              <w:keepNext w:val="0"/>
              <w:keepLines w:val="0"/>
              <w:pageBreakBefore w:val="0"/>
              <w:kinsoku/>
              <w:overflowPunct/>
              <w:topLinePunct w:val="0"/>
              <w:autoSpaceDE w:val="0"/>
              <w:autoSpaceDN w:val="0"/>
              <w:bidi w:val="0"/>
              <w:snapToGrid/>
              <w:spacing w:line="240" w:lineRule="auto"/>
              <w:jc w:val="center"/>
              <w:rPr>
                <w:rFonts w:hint="eastAsia" w:ascii="Times New Roman" w:hAnsi="Times New Roman" w:eastAsia="宋体" w:cs="Times New Roman"/>
                <w:sz w:val="24"/>
                <w:szCs w:val="24"/>
                <w:lang w:eastAsia="zh-CN"/>
              </w:rPr>
            </w:pPr>
            <w:r>
              <w:rPr>
                <w:rFonts w:hint="default" w:ascii="Times New Roman" w:hAnsi="Times New Roman" w:eastAsia="宋体" w:cs="Times New Roman"/>
                <w:color w:val="000000" w:themeColor="text1"/>
                <w:sz w:val="24"/>
                <w:szCs w:val="24"/>
                <w14:textFill>
                  <w14:solidFill>
                    <w14:schemeClr w14:val="tx1"/>
                  </w14:solidFill>
                </w14:textFill>
              </w:rPr>
              <w:t>材料</w:t>
            </w:r>
            <w:r>
              <w:rPr>
                <w:rFonts w:hint="eastAsia" w:ascii="Times New Roman" w:hAnsi="Times New Roman" w:cs="Times New Roman"/>
                <w:color w:val="000000" w:themeColor="text1"/>
                <w:sz w:val="24"/>
                <w:szCs w:val="24"/>
                <w:lang w:val="en-US" w:eastAsia="zh-CN"/>
                <w14:textFill>
                  <w14:solidFill>
                    <w14:schemeClr w14:val="tx1"/>
                  </w14:solidFill>
                </w14:textFill>
              </w:rPr>
              <w:t>电化学</w:t>
            </w:r>
          </w:p>
        </w:tc>
        <w:tc>
          <w:tcPr>
            <w:tcW w:w="815" w:type="dxa"/>
            <w:vAlign w:val="center"/>
          </w:tcPr>
          <w:p w14:paraId="59BB16E9">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lang w:val="en-US"/>
                <w14:textFill>
                  <w14:solidFill>
                    <w14:schemeClr w14:val="tx1"/>
                  </w14:solidFill>
                </w14:textFill>
              </w:rPr>
              <w:t>副教授</w:t>
            </w:r>
          </w:p>
        </w:tc>
        <w:tc>
          <w:tcPr>
            <w:tcW w:w="1029" w:type="dxa"/>
            <w:shd w:val="clear" w:color="auto" w:fill="auto"/>
            <w:vAlign w:val="center"/>
          </w:tcPr>
          <w:p w14:paraId="30128A9D">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zh-CN" w:eastAsia="zh-CN" w:bidi="zh-CN"/>
              </w:rPr>
            </w:pPr>
            <w:r>
              <w:rPr>
                <w:rFonts w:hint="default" w:ascii="Times New Roman" w:hAnsi="Times New Roman" w:eastAsia="宋体" w:cs="Times New Roman"/>
                <w:color w:val="000000" w:themeColor="text1"/>
                <w:sz w:val="24"/>
                <w:szCs w:val="24"/>
                <w14:textFill>
                  <w14:solidFill>
                    <w14:schemeClr w14:val="tx1"/>
                  </w14:solidFill>
                </w14:textFill>
              </w:rPr>
              <w:t>北京理工大学</w:t>
            </w:r>
          </w:p>
        </w:tc>
        <w:tc>
          <w:tcPr>
            <w:tcW w:w="1120" w:type="dxa"/>
            <w:shd w:val="clear" w:color="auto" w:fill="auto"/>
            <w:vAlign w:val="center"/>
          </w:tcPr>
          <w:p w14:paraId="75B4D6FD">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zh-CN" w:eastAsia="zh-CN" w:bidi="zh-CN"/>
              </w:rPr>
            </w:pPr>
            <w:r>
              <w:rPr>
                <w:rFonts w:hint="default" w:ascii="Times New Roman" w:hAnsi="Times New Roman" w:eastAsia="宋体" w:cs="Times New Roman"/>
                <w:color w:val="000000" w:themeColor="text1"/>
                <w:sz w:val="24"/>
                <w:szCs w:val="24"/>
                <w14:textFill>
                  <w14:solidFill>
                    <w14:schemeClr w14:val="tx1"/>
                  </w14:solidFill>
                </w14:textFill>
              </w:rPr>
              <w:t>材料科学与工程</w:t>
            </w:r>
          </w:p>
        </w:tc>
        <w:tc>
          <w:tcPr>
            <w:tcW w:w="1000" w:type="dxa"/>
            <w:vAlign w:val="center"/>
          </w:tcPr>
          <w:p w14:paraId="3E562A00">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博士</w:t>
            </w:r>
            <w:r>
              <w:rPr>
                <w:rFonts w:hint="eastAsia" w:ascii="Times New Roman" w:hAnsi="Times New Roman" w:cs="Times New Roman"/>
                <w:sz w:val="24"/>
                <w:szCs w:val="24"/>
                <w:lang w:val="en-US" w:eastAsia="zh-CN"/>
              </w:rPr>
              <w:t>研究生</w:t>
            </w:r>
          </w:p>
        </w:tc>
        <w:tc>
          <w:tcPr>
            <w:tcW w:w="836" w:type="dxa"/>
            <w:shd w:val="clear" w:color="auto" w:fill="auto"/>
            <w:vAlign w:val="center"/>
          </w:tcPr>
          <w:p w14:paraId="54FD1698">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zh-CN" w:eastAsia="zh-CN" w:bidi="zh-CN"/>
              </w:rPr>
            </w:pPr>
            <w:r>
              <w:rPr>
                <w:rFonts w:hint="default" w:ascii="Times New Roman" w:hAnsi="Times New Roman" w:eastAsia="宋体" w:cs="Times New Roman"/>
                <w:color w:val="000000" w:themeColor="text1"/>
                <w:sz w:val="24"/>
                <w:szCs w:val="24"/>
                <w14:textFill>
                  <w14:solidFill>
                    <w14:schemeClr w14:val="tx1"/>
                  </w14:solidFill>
                </w14:textFill>
              </w:rPr>
              <w:t>能源材料</w:t>
            </w:r>
          </w:p>
        </w:tc>
        <w:tc>
          <w:tcPr>
            <w:tcW w:w="971" w:type="dxa"/>
            <w:vAlign w:val="center"/>
          </w:tcPr>
          <w:p w14:paraId="0E52DE7B">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专职</w:t>
            </w:r>
          </w:p>
        </w:tc>
      </w:tr>
      <w:tr w14:paraId="69E8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4" w:type="dxa"/>
            <w:vAlign w:val="center"/>
          </w:tcPr>
          <w:p w14:paraId="141C3576">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李建刚</w:t>
            </w:r>
          </w:p>
        </w:tc>
        <w:tc>
          <w:tcPr>
            <w:tcW w:w="814" w:type="dxa"/>
            <w:vAlign w:val="center"/>
          </w:tcPr>
          <w:p w14:paraId="65124D6F">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男</w:t>
            </w:r>
          </w:p>
        </w:tc>
        <w:tc>
          <w:tcPr>
            <w:tcW w:w="804" w:type="dxa"/>
            <w:vAlign w:val="center"/>
          </w:tcPr>
          <w:p w14:paraId="2E6ABAA5">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lang w:val="en-US"/>
              </w:rPr>
            </w:pPr>
            <w:r>
              <w:rPr>
                <w:rFonts w:hint="default" w:ascii="Times New Roman" w:hAnsi="Times New Roman" w:eastAsia="宋体" w:cs="Times New Roman"/>
                <w:i w:val="0"/>
                <w:iCs w:val="0"/>
                <w:color w:val="000000"/>
                <w:kern w:val="0"/>
                <w:sz w:val="24"/>
                <w:szCs w:val="24"/>
                <w:u w:val="none"/>
                <w:lang w:val="en-US" w:eastAsia="zh-CN" w:bidi="ar"/>
              </w:rPr>
              <w:t>1966.11</w:t>
            </w:r>
          </w:p>
        </w:tc>
        <w:tc>
          <w:tcPr>
            <w:tcW w:w="1006" w:type="dxa"/>
          </w:tcPr>
          <w:p w14:paraId="15F137F6">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材料合成方法</w:t>
            </w:r>
          </w:p>
        </w:tc>
        <w:tc>
          <w:tcPr>
            <w:tcW w:w="815" w:type="dxa"/>
          </w:tcPr>
          <w:p w14:paraId="08A4C7C2">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教授</w:t>
            </w:r>
          </w:p>
        </w:tc>
        <w:tc>
          <w:tcPr>
            <w:tcW w:w="1029" w:type="dxa"/>
            <w:shd w:val="clear" w:color="auto" w:fill="auto"/>
            <w:vAlign w:val="top"/>
          </w:tcPr>
          <w:p w14:paraId="3EB0169C">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bidi="zh-CN"/>
              </w:rPr>
            </w:pPr>
            <w:r>
              <w:rPr>
                <w:rFonts w:hint="default" w:ascii="Times New Roman" w:hAnsi="Times New Roman" w:eastAsia="宋体" w:cs="Times New Roman"/>
                <w:sz w:val="24"/>
                <w:szCs w:val="24"/>
                <w:lang w:val="en-US" w:eastAsia="zh-CN" w:bidi="zh-CN"/>
              </w:rPr>
              <w:t>天津大学</w:t>
            </w:r>
          </w:p>
        </w:tc>
        <w:tc>
          <w:tcPr>
            <w:tcW w:w="1120" w:type="dxa"/>
            <w:shd w:val="clear" w:color="auto" w:fill="auto"/>
            <w:vAlign w:val="top"/>
          </w:tcPr>
          <w:p w14:paraId="6BFF1AB2">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bidi="zh-CN"/>
              </w:rPr>
            </w:pPr>
            <w:r>
              <w:rPr>
                <w:rFonts w:hint="default" w:ascii="Times New Roman" w:hAnsi="Times New Roman" w:eastAsia="宋体" w:cs="Times New Roman"/>
                <w:sz w:val="24"/>
                <w:szCs w:val="24"/>
                <w:lang w:val="en-US" w:eastAsia="zh-CN" w:bidi="zh-CN"/>
              </w:rPr>
              <w:t>有机化学</w:t>
            </w:r>
          </w:p>
        </w:tc>
        <w:tc>
          <w:tcPr>
            <w:tcW w:w="1000" w:type="dxa"/>
          </w:tcPr>
          <w:p w14:paraId="62EEC83F">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博士</w:t>
            </w:r>
            <w:r>
              <w:rPr>
                <w:rFonts w:hint="eastAsia" w:ascii="Times New Roman" w:hAnsi="Times New Roman" w:cs="Times New Roman"/>
                <w:sz w:val="24"/>
                <w:szCs w:val="24"/>
                <w:lang w:val="en-US" w:eastAsia="zh-CN"/>
              </w:rPr>
              <w:t>研究生</w:t>
            </w:r>
          </w:p>
        </w:tc>
        <w:tc>
          <w:tcPr>
            <w:tcW w:w="836" w:type="dxa"/>
            <w:shd w:val="clear" w:color="auto" w:fill="auto"/>
            <w:vAlign w:val="top"/>
          </w:tcPr>
          <w:p w14:paraId="6D030AF3">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bidi="zh-CN"/>
              </w:rPr>
            </w:pPr>
            <w:r>
              <w:rPr>
                <w:rFonts w:hint="default" w:ascii="Times New Roman" w:hAnsi="Times New Roman" w:eastAsia="宋体" w:cs="Times New Roman"/>
                <w:sz w:val="24"/>
                <w:szCs w:val="24"/>
                <w:lang w:val="en-US" w:eastAsia="zh-CN" w:bidi="zh-CN"/>
              </w:rPr>
              <w:t>能源材料</w:t>
            </w:r>
          </w:p>
        </w:tc>
        <w:tc>
          <w:tcPr>
            <w:tcW w:w="971" w:type="dxa"/>
          </w:tcPr>
          <w:p w14:paraId="03A509B8">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专职</w:t>
            </w:r>
          </w:p>
        </w:tc>
      </w:tr>
      <w:tr w14:paraId="71D32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814" w:type="dxa"/>
            <w:vAlign w:val="center"/>
          </w:tcPr>
          <w:p w14:paraId="46A03956">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连慧琴</w:t>
            </w:r>
          </w:p>
        </w:tc>
        <w:tc>
          <w:tcPr>
            <w:tcW w:w="814" w:type="dxa"/>
            <w:vAlign w:val="center"/>
          </w:tcPr>
          <w:p w14:paraId="52F5AD3E">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女</w:t>
            </w:r>
          </w:p>
        </w:tc>
        <w:tc>
          <w:tcPr>
            <w:tcW w:w="804" w:type="dxa"/>
            <w:vAlign w:val="center"/>
          </w:tcPr>
          <w:p w14:paraId="2EFD1ED8">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1969</w:t>
            </w:r>
            <w:r>
              <w:rPr>
                <w:rFonts w:hint="eastAsia" w:ascii="Times New Roman" w:hAnsi="Times New Roman"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12</w:t>
            </w:r>
          </w:p>
        </w:tc>
        <w:tc>
          <w:tcPr>
            <w:tcW w:w="1006" w:type="dxa"/>
          </w:tcPr>
          <w:p w14:paraId="6637ACD2">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专业英语</w:t>
            </w:r>
          </w:p>
        </w:tc>
        <w:tc>
          <w:tcPr>
            <w:tcW w:w="815" w:type="dxa"/>
          </w:tcPr>
          <w:p w14:paraId="0CAD4BB3">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教授</w:t>
            </w:r>
          </w:p>
        </w:tc>
        <w:tc>
          <w:tcPr>
            <w:tcW w:w="1029" w:type="dxa"/>
            <w:shd w:val="clear" w:color="auto" w:fill="auto"/>
            <w:vAlign w:val="top"/>
          </w:tcPr>
          <w:p w14:paraId="16FA4157">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bidi="zh-CN"/>
              </w:rPr>
            </w:pPr>
            <w:r>
              <w:rPr>
                <w:rFonts w:hint="default" w:ascii="Times New Roman" w:hAnsi="Times New Roman" w:eastAsia="宋体" w:cs="Times New Roman"/>
                <w:sz w:val="24"/>
                <w:szCs w:val="24"/>
                <w:lang w:val="en-US" w:eastAsia="zh-CN" w:bidi="zh-CN"/>
              </w:rPr>
              <w:t>延边大学</w:t>
            </w:r>
          </w:p>
        </w:tc>
        <w:tc>
          <w:tcPr>
            <w:tcW w:w="1120" w:type="dxa"/>
            <w:shd w:val="clear" w:color="auto" w:fill="auto"/>
            <w:vAlign w:val="top"/>
          </w:tcPr>
          <w:p w14:paraId="73186055">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bidi="zh-CN"/>
              </w:rPr>
            </w:pPr>
            <w:r>
              <w:rPr>
                <w:rFonts w:hint="default" w:ascii="Times New Roman" w:hAnsi="Times New Roman" w:eastAsia="宋体" w:cs="Times New Roman"/>
                <w:sz w:val="24"/>
                <w:szCs w:val="24"/>
                <w:lang w:val="en-US" w:eastAsia="zh-CN" w:bidi="zh-CN"/>
              </w:rPr>
              <w:t>有机化学</w:t>
            </w:r>
          </w:p>
        </w:tc>
        <w:tc>
          <w:tcPr>
            <w:tcW w:w="1000" w:type="dxa"/>
          </w:tcPr>
          <w:p w14:paraId="6F5E984F">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博士</w:t>
            </w:r>
            <w:r>
              <w:rPr>
                <w:rFonts w:hint="eastAsia" w:ascii="Times New Roman" w:hAnsi="Times New Roman" w:cs="Times New Roman"/>
                <w:sz w:val="24"/>
                <w:szCs w:val="24"/>
                <w:lang w:val="en-US" w:eastAsia="zh-CN"/>
              </w:rPr>
              <w:t>研究生</w:t>
            </w:r>
          </w:p>
        </w:tc>
        <w:tc>
          <w:tcPr>
            <w:tcW w:w="836" w:type="dxa"/>
            <w:shd w:val="clear" w:color="auto" w:fill="auto"/>
            <w:vAlign w:val="top"/>
          </w:tcPr>
          <w:p w14:paraId="1A03E517">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bidi="zh-CN"/>
              </w:rPr>
            </w:pPr>
            <w:r>
              <w:rPr>
                <w:rFonts w:hint="default" w:ascii="Times New Roman" w:hAnsi="Times New Roman" w:eastAsia="宋体" w:cs="Times New Roman"/>
                <w:sz w:val="24"/>
                <w:szCs w:val="24"/>
                <w:lang w:val="en-US" w:eastAsia="zh-CN" w:bidi="zh-CN"/>
              </w:rPr>
              <w:t>能源材料</w:t>
            </w:r>
          </w:p>
        </w:tc>
        <w:tc>
          <w:tcPr>
            <w:tcW w:w="971" w:type="dxa"/>
          </w:tcPr>
          <w:p w14:paraId="3CD378E4">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专职</w:t>
            </w:r>
          </w:p>
        </w:tc>
      </w:tr>
      <w:tr w14:paraId="5D20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14:paraId="798FBF84">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lang w:val="en-US"/>
                <w14:textFill>
                  <w14:solidFill>
                    <w14:schemeClr w14:val="tx1"/>
                  </w14:solidFill>
                </w14:textFill>
              </w:rPr>
              <w:t>王艳艳</w:t>
            </w:r>
          </w:p>
        </w:tc>
        <w:tc>
          <w:tcPr>
            <w:tcW w:w="814" w:type="dxa"/>
            <w:vAlign w:val="center"/>
          </w:tcPr>
          <w:p w14:paraId="56035448">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14:textFill>
                  <w14:solidFill>
                    <w14:schemeClr w14:val="tx1"/>
                  </w14:solidFill>
                </w14:textFill>
              </w:rPr>
              <w:t>女</w:t>
            </w:r>
          </w:p>
        </w:tc>
        <w:tc>
          <w:tcPr>
            <w:tcW w:w="804" w:type="dxa"/>
            <w:vAlign w:val="center"/>
          </w:tcPr>
          <w:p w14:paraId="07CB2394">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14:textFill>
                  <w14:solidFill>
                    <w14:schemeClr w14:val="tx1"/>
                  </w14:solidFill>
                </w14:textFill>
              </w:rPr>
              <w:t>1979.06</w:t>
            </w:r>
          </w:p>
        </w:tc>
        <w:tc>
          <w:tcPr>
            <w:tcW w:w="1006" w:type="dxa"/>
            <w:vAlign w:val="center"/>
          </w:tcPr>
          <w:p w14:paraId="1BBD1A28">
            <w:pPr>
              <w:pStyle w:val="12"/>
              <w:keepNext w:val="0"/>
              <w:keepLines w:val="0"/>
              <w:pageBreakBefore w:val="0"/>
              <w:kinsoku/>
              <w:overflowPunct/>
              <w:topLinePunct w:val="0"/>
              <w:autoSpaceDE w:val="0"/>
              <w:autoSpaceDN w:val="0"/>
              <w:bidi w:val="0"/>
              <w:snapToGrid/>
              <w:spacing w:line="240" w:lineRule="auto"/>
              <w:jc w:val="center"/>
              <w:rPr>
                <w:rFonts w:hint="eastAsia" w:ascii="Times New Roman" w:hAnsi="Times New Roman" w:eastAsia="宋体" w:cs="Times New Roman"/>
                <w:sz w:val="24"/>
                <w:szCs w:val="24"/>
                <w:lang w:val="en-US" w:eastAsia="zh-CN"/>
              </w:rPr>
            </w:pPr>
            <w:r>
              <w:rPr>
                <w:rFonts w:hint="default" w:ascii="Times New Roman" w:hAnsi="Times New Roman" w:eastAsia="宋体" w:cs="Times New Roman"/>
                <w:color w:val="000000" w:themeColor="text1"/>
                <w:sz w:val="24"/>
                <w:szCs w:val="24"/>
                <w14:textFill>
                  <w14:solidFill>
                    <w14:schemeClr w14:val="tx1"/>
                  </w14:solidFill>
                </w14:textFill>
              </w:rPr>
              <w:t>材料科学基础</w:t>
            </w:r>
            <w:r>
              <w:rPr>
                <w:rFonts w:hint="eastAsia" w:ascii="Times New Roman" w:hAnsi="Times New Roman" w:cs="Times New Roman"/>
                <w:color w:val="000000" w:themeColor="text1"/>
                <w:sz w:val="24"/>
                <w:szCs w:val="24"/>
                <w:lang w:val="en-US" w:eastAsia="zh-CN"/>
                <w14:textFill>
                  <w14:solidFill>
                    <w14:schemeClr w14:val="tx1"/>
                  </w14:solidFill>
                </w14:textFill>
              </w:rPr>
              <w:t>B</w:t>
            </w:r>
          </w:p>
        </w:tc>
        <w:tc>
          <w:tcPr>
            <w:tcW w:w="815" w:type="dxa"/>
            <w:vAlign w:val="center"/>
          </w:tcPr>
          <w:p w14:paraId="24AD3B01">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lang w:val="en-US"/>
                <w14:textFill>
                  <w14:solidFill>
                    <w14:schemeClr w14:val="tx1"/>
                  </w14:solidFill>
                </w14:textFill>
              </w:rPr>
              <w:t>副教授</w:t>
            </w:r>
          </w:p>
        </w:tc>
        <w:tc>
          <w:tcPr>
            <w:tcW w:w="1029" w:type="dxa"/>
            <w:shd w:val="clear" w:color="auto" w:fill="auto"/>
            <w:vAlign w:val="center"/>
          </w:tcPr>
          <w:p w14:paraId="5966DCA2">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zh-CN" w:eastAsia="zh-CN" w:bidi="zh-CN"/>
              </w:rPr>
            </w:pPr>
            <w:r>
              <w:rPr>
                <w:rFonts w:hint="default" w:ascii="Times New Roman" w:hAnsi="Times New Roman" w:eastAsia="宋体" w:cs="Times New Roman"/>
                <w:color w:val="000000" w:themeColor="text1"/>
                <w:sz w:val="24"/>
                <w:szCs w:val="24"/>
                <w14:textFill>
                  <w14:solidFill>
                    <w14:schemeClr w14:val="tx1"/>
                  </w14:solidFill>
                </w14:textFill>
              </w:rPr>
              <w:t>北京航空航天大学</w:t>
            </w:r>
          </w:p>
        </w:tc>
        <w:tc>
          <w:tcPr>
            <w:tcW w:w="1120" w:type="dxa"/>
            <w:shd w:val="clear" w:color="auto" w:fill="auto"/>
            <w:vAlign w:val="center"/>
          </w:tcPr>
          <w:p w14:paraId="048D8836">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zh-CN" w:eastAsia="zh-CN" w:bidi="zh-CN"/>
              </w:rPr>
            </w:pPr>
            <w:r>
              <w:rPr>
                <w:rFonts w:hint="default" w:ascii="Times New Roman" w:hAnsi="Times New Roman" w:eastAsia="宋体" w:cs="Times New Roman"/>
                <w:color w:val="000000" w:themeColor="text1"/>
                <w:sz w:val="24"/>
                <w:szCs w:val="24"/>
                <w14:textFill>
                  <w14:solidFill>
                    <w14:schemeClr w14:val="tx1"/>
                  </w14:solidFill>
                </w14:textFill>
              </w:rPr>
              <w:t>信息功能材料</w:t>
            </w:r>
          </w:p>
        </w:tc>
        <w:tc>
          <w:tcPr>
            <w:tcW w:w="1000" w:type="dxa"/>
            <w:vAlign w:val="center"/>
          </w:tcPr>
          <w:p w14:paraId="5299AB2A">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博士</w:t>
            </w:r>
            <w:r>
              <w:rPr>
                <w:rFonts w:hint="eastAsia" w:ascii="Times New Roman" w:hAnsi="Times New Roman" w:cs="Times New Roman"/>
                <w:sz w:val="24"/>
                <w:szCs w:val="24"/>
                <w:lang w:val="en-US" w:eastAsia="zh-CN"/>
              </w:rPr>
              <w:t>研究生</w:t>
            </w:r>
          </w:p>
        </w:tc>
        <w:tc>
          <w:tcPr>
            <w:tcW w:w="836" w:type="dxa"/>
            <w:shd w:val="clear" w:color="auto" w:fill="auto"/>
            <w:vAlign w:val="center"/>
          </w:tcPr>
          <w:p w14:paraId="78A46778">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zh-CN" w:eastAsia="zh-CN" w:bidi="zh-CN"/>
              </w:rPr>
            </w:pPr>
            <w:r>
              <w:rPr>
                <w:rFonts w:hint="default" w:ascii="Times New Roman" w:hAnsi="Times New Roman" w:eastAsia="宋体" w:cs="Times New Roman"/>
                <w:color w:val="000000" w:themeColor="text1"/>
                <w:sz w:val="24"/>
                <w:szCs w:val="24"/>
                <w14:textFill>
                  <w14:solidFill>
                    <w14:schemeClr w14:val="tx1"/>
                  </w14:solidFill>
                </w14:textFill>
              </w:rPr>
              <w:t>能源材料</w:t>
            </w:r>
          </w:p>
        </w:tc>
        <w:tc>
          <w:tcPr>
            <w:tcW w:w="971" w:type="dxa"/>
            <w:vAlign w:val="center"/>
          </w:tcPr>
          <w:p w14:paraId="080D4884">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专职</w:t>
            </w:r>
          </w:p>
        </w:tc>
      </w:tr>
      <w:tr w14:paraId="4E5B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14:paraId="111F1A45">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lang w:val="en-US"/>
                <w14:textFill>
                  <w14:solidFill>
                    <w14:schemeClr w14:val="tx1"/>
                  </w14:solidFill>
                </w14:textFill>
              </w:rPr>
              <w:t>李妍</w:t>
            </w:r>
          </w:p>
        </w:tc>
        <w:tc>
          <w:tcPr>
            <w:tcW w:w="814" w:type="dxa"/>
            <w:vAlign w:val="center"/>
          </w:tcPr>
          <w:p w14:paraId="54D0A2F4">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14:textFill>
                  <w14:solidFill>
                    <w14:schemeClr w14:val="tx1"/>
                  </w14:solidFill>
                </w14:textFill>
              </w:rPr>
              <w:t>女</w:t>
            </w:r>
          </w:p>
        </w:tc>
        <w:tc>
          <w:tcPr>
            <w:tcW w:w="804" w:type="dxa"/>
            <w:vAlign w:val="center"/>
          </w:tcPr>
          <w:p w14:paraId="524A2E4C">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14:textFill>
                  <w14:solidFill>
                    <w14:schemeClr w14:val="tx1"/>
                  </w14:solidFill>
                </w14:textFill>
              </w:rPr>
              <w:t>1978.09</w:t>
            </w:r>
          </w:p>
        </w:tc>
        <w:tc>
          <w:tcPr>
            <w:tcW w:w="1006" w:type="dxa"/>
            <w:vAlign w:val="center"/>
          </w:tcPr>
          <w:p w14:paraId="18AD5689">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color w:val="000000" w:themeColor="text1"/>
                <w:sz w:val="24"/>
                <w:szCs w:val="24"/>
                <w14:textFill>
                  <w14:solidFill>
                    <w14:schemeClr w14:val="tx1"/>
                  </w14:solidFill>
                </w14:textFill>
              </w:rPr>
              <w:t>材料</w:t>
            </w:r>
            <w:r>
              <w:rPr>
                <w:rFonts w:hint="eastAsia" w:ascii="Times New Roman" w:hAnsi="Times New Roman" w:cs="Times New Roman"/>
                <w:color w:val="000000" w:themeColor="text1"/>
                <w:sz w:val="24"/>
                <w:szCs w:val="24"/>
                <w:lang w:val="en-US" w:eastAsia="zh-CN"/>
                <w14:textFill>
                  <w14:solidFill>
                    <w14:schemeClr w14:val="tx1"/>
                  </w14:solidFill>
                </w14:textFill>
              </w:rPr>
              <w:t>物理性能</w:t>
            </w:r>
          </w:p>
        </w:tc>
        <w:tc>
          <w:tcPr>
            <w:tcW w:w="815" w:type="dxa"/>
            <w:vAlign w:val="center"/>
          </w:tcPr>
          <w:p w14:paraId="17034275">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lang w:val="en-US"/>
                <w14:textFill>
                  <w14:solidFill>
                    <w14:schemeClr w14:val="tx1"/>
                  </w14:solidFill>
                </w14:textFill>
              </w:rPr>
              <w:t>副教授</w:t>
            </w:r>
          </w:p>
        </w:tc>
        <w:tc>
          <w:tcPr>
            <w:tcW w:w="1029" w:type="dxa"/>
            <w:shd w:val="clear" w:color="auto" w:fill="auto"/>
            <w:vAlign w:val="center"/>
          </w:tcPr>
          <w:p w14:paraId="4CF99791">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zh-CN" w:eastAsia="zh-CN" w:bidi="zh-CN"/>
              </w:rPr>
            </w:pPr>
            <w:r>
              <w:rPr>
                <w:rFonts w:hint="default" w:ascii="Times New Roman" w:hAnsi="Times New Roman" w:eastAsia="宋体" w:cs="Times New Roman"/>
                <w:color w:val="000000" w:themeColor="text1"/>
                <w:sz w:val="24"/>
                <w:szCs w:val="24"/>
                <w14:textFill>
                  <w14:solidFill>
                    <w14:schemeClr w14:val="tx1"/>
                  </w14:solidFill>
                </w14:textFill>
              </w:rPr>
              <w:t>德克萨斯大学奥斯汀分校</w:t>
            </w:r>
          </w:p>
        </w:tc>
        <w:tc>
          <w:tcPr>
            <w:tcW w:w="1120" w:type="dxa"/>
            <w:shd w:val="clear" w:color="auto" w:fill="auto"/>
            <w:vAlign w:val="center"/>
          </w:tcPr>
          <w:p w14:paraId="4788A6EB">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zh-CN" w:eastAsia="zh-CN" w:bidi="zh-CN"/>
              </w:rPr>
            </w:pPr>
            <w:r>
              <w:rPr>
                <w:rFonts w:hint="default" w:ascii="Times New Roman" w:hAnsi="Times New Roman" w:eastAsia="宋体" w:cs="Times New Roman"/>
                <w:color w:val="000000" w:themeColor="text1"/>
                <w:sz w:val="24"/>
                <w:szCs w:val="24"/>
                <w14:textFill>
                  <w14:solidFill>
                    <w14:schemeClr w14:val="tx1"/>
                  </w14:solidFill>
                </w14:textFill>
              </w:rPr>
              <w:t>材料科学与工程</w:t>
            </w:r>
          </w:p>
        </w:tc>
        <w:tc>
          <w:tcPr>
            <w:tcW w:w="1000" w:type="dxa"/>
            <w:vAlign w:val="center"/>
          </w:tcPr>
          <w:p w14:paraId="7DF4ABD1">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博士</w:t>
            </w:r>
            <w:r>
              <w:rPr>
                <w:rFonts w:hint="eastAsia" w:ascii="Times New Roman" w:hAnsi="Times New Roman" w:cs="Times New Roman"/>
                <w:sz w:val="24"/>
                <w:szCs w:val="24"/>
                <w:lang w:val="en-US" w:eastAsia="zh-CN"/>
              </w:rPr>
              <w:t>研究生</w:t>
            </w:r>
          </w:p>
        </w:tc>
        <w:tc>
          <w:tcPr>
            <w:tcW w:w="836" w:type="dxa"/>
            <w:shd w:val="clear" w:color="auto" w:fill="auto"/>
            <w:vAlign w:val="center"/>
          </w:tcPr>
          <w:p w14:paraId="606BE8DB">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zh-CN" w:eastAsia="zh-CN" w:bidi="zh-CN"/>
              </w:rPr>
            </w:pPr>
            <w:r>
              <w:rPr>
                <w:rFonts w:hint="default" w:ascii="Times New Roman" w:hAnsi="Times New Roman" w:eastAsia="宋体" w:cs="Times New Roman"/>
                <w:color w:val="000000" w:themeColor="text1"/>
                <w:sz w:val="24"/>
                <w:szCs w:val="24"/>
                <w14:textFill>
                  <w14:solidFill>
                    <w14:schemeClr w14:val="tx1"/>
                  </w14:solidFill>
                </w14:textFill>
              </w:rPr>
              <w:t>能源材料</w:t>
            </w:r>
          </w:p>
        </w:tc>
        <w:tc>
          <w:tcPr>
            <w:tcW w:w="971" w:type="dxa"/>
            <w:vAlign w:val="center"/>
          </w:tcPr>
          <w:p w14:paraId="192DA4D5">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专职</w:t>
            </w:r>
          </w:p>
        </w:tc>
      </w:tr>
      <w:tr w14:paraId="01DC3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14:paraId="4955B06B">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lang w:val="en-US"/>
                <w14:textFill>
                  <w14:solidFill>
                    <w14:schemeClr w14:val="tx1"/>
                  </w14:solidFill>
                </w14:textFill>
              </w:rPr>
              <w:t>高大海</w:t>
            </w:r>
          </w:p>
        </w:tc>
        <w:tc>
          <w:tcPr>
            <w:tcW w:w="814" w:type="dxa"/>
            <w:vAlign w:val="center"/>
          </w:tcPr>
          <w:p w14:paraId="52A0C2FA">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14:textFill>
                  <w14:solidFill>
                    <w14:schemeClr w14:val="tx1"/>
                  </w14:solidFill>
                </w14:textFill>
              </w:rPr>
              <w:t>男</w:t>
            </w:r>
          </w:p>
        </w:tc>
        <w:tc>
          <w:tcPr>
            <w:tcW w:w="804" w:type="dxa"/>
            <w:vAlign w:val="center"/>
          </w:tcPr>
          <w:p w14:paraId="0586E25E">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14:textFill>
                  <w14:solidFill>
                    <w14:schemeClr w14:val="tx1"/>
                  </w14:solidFill>
                </w14:textFill>
              </w:rPr>
              <w:t>1982.12</w:t>
            </w:r>
          </w:p>
        </w:tc>
        <w:tc>
          <w:tcPr>
            <w:tcW w:w="1006" w:type="dxa"/>
            <w:vAlign w:val="center"/>
          </w:tcPr>
          <w:p w14:paraId="1B097B42">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ascii="Times New Roman" w:hAnsi="Times New Roman" w:eastAsia="宋体" w:cs="Times New Roman"/>
                <w:sz w:val="24"/>
                <w:szCs w:val="24"/>
              </w:rPr>
              <w:t>化学电源设计</w:t>
            </w:r>
          </w:p>
        </w:tc>
        <w:tc>
          <w:tcPr>
            <w:tcW w:w="815" w:type="dxa"/>
            <w:vAlign w:val="center"/>
          </w:tcPr>
          <w:p w14:paraId="245FCA0D">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lang w:val="en-US"/>
                <w14:textFill>
                  <w14:solidFill>
                    <w14:schemeClr w14:val="tx1"/>
                  </w14:solidFill>
                </w14:textFill>
              </w:rPr>
              <w:t>副教授</w:t>
            </w:r>
          </w:p>
        </w:tc>
        <w:tc>
          <w:tcPr>
            <w:tcW w:w="1029" w:type="dxa"/>
            <w:shd w:val="clear" w:color="auto" w:fill="auto"/>
            <w:vAlign w:val="center"/>
          </w:tcPr>
          <w:p w14:paraId="7DC24468">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zh-CN" w:eastAsia="zh-CN" w:bidi="zh-CN"/>
              </w:rPr>
            </w:pPr>
            <w:r>
              <w:rPr>
                <w:rFonts w:hint="default" w:ascii="Times New Roman" w:hAnsi="Times New Roman" w:eastAsia="宋体" w:cs="Times New Roman"/>
                <w:color w:val="000000" w:themeColor="text1"/>
                <w:sz w:val="24"/>
                <w:szCs w:val="24"/>
                <w14:textFill>
                  <w14:solidFill>
                    <w14:schemeClr w14:val="tx1"/>
                  </w14:solidFill>
                </w14:textFill>
              </w:rPr>
              <w:t>北京化工大学</w:t>
            </w:r>
          </w:p>
        </w:tc>
        <w:tc>
          <w:tcPr>
            <w:tcW w:w="1120" w:type="dxa"/>
            <w:vAlign w:val="center"/>
          </w:tcPr>
          <w:p w14:paraId="13690CDA">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color w:val="000000" w:themeColor="text1"/>
                <w:sz w:val="24"/>
                <w:szCs w:val="24"/>
                <w14:textFill>
                  <w14:solidFill>
                    <w14:schemeClr w14:val="tx1"/>
                  </w14:solidFill>
                </w14:textFill>
              </w:rPr>
              <w:t>材料科学与工程</w:t>
            </w:r>
          </w:p>
        </w:tc>
        <w:tc>
          <w:tcPr>
            <w:tcW w:w="1000" w:type="dxa"/>
            <w:vAlign w:val="center"/>
          </w:tcPr>
          <w:p w14:paraId="4C734B74">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博士</w:t>
            </w:r>
            <w:r>
              <w:rPr>
                <w:rFonts w:hint="eastAsia" w:ascii="Times New Roman" w:hAnsi="Times New Roman" w:cs="Times New Roman"/>
                <w:sz w:val="24"/>
                <w:szCs w:val="24"/>
                <w:lang w:val="en-US" w:eastAsia="zh-CN"/>
              </w:rPr>
              <w:t>研究生</w:t>
            </w:r>
          </w:p>
        </w:tc>
        <w:tc>
          <w:tcPr>
            <w:tcW w:w="836" w:type="dxa"/>
            <w:shd w:val="clear" w:color="auto" w:fill="auto"/>
            <w:vAlign w:val="center"/>
          </w:tcPr>
          <w:p w14:paraId="3B0AA637">
            <w:pPr>
              <w:pStyle w:val="12"/>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zh-CN" w:eastAsia="zh-CN" w:bidi="zh-CN"/>
              </w:rPr>
            </w:pPr>
            <w:r>
              <w:rPr>
                <w:rFonts w:hint="default" w:ascii="Times New Roman" w:hAnsi="Times New Roman" w:eastAsia="宋体" w:cs="Times New Roman"/>
                <w:color w:val="000000" w:themeColor="text1"/>
                <w:sz w:val="24"/>
                <w:szCs w:val="24"/>
                <w14:textFill>
                  <w14:solidFill>
                    <w14:schemeClr w14:val="tx1"/>
                  </w14:solidFill>
                </w14:textFill>
              </w:rPr>
              <w:t>有机高分子材料</w:t>
            </w:r>
          </w:p>
        </w:tc>
        <w:tc>
          <w:tcPr>
            <w:tcW w:w="971" w:type="dxa"/>
            <w:vAlign w:val="center"/>
          </w:tcPr>
          <w:p w14:paraId="2CE580E7">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专职</w:t>
            </w:r>
          </w:p>
        </w:tc>
      </w:tr>
      <w:tr w14:paraId="7EC7A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 w:type="dxa"/>
            <w:vAlign w:val="center"/>
          </w:tcPr>
          <w:p w14:paraId="08860639">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刘洋</w:t>
            </w:r>
          </w:p>
        </w:tc>
        <w:tc>
          <w:tcPr>
            <w:tcW w:w="814" w:type="dxa"/>
            <w:vAlign w:val="center"/>
          </w:tcPr>
          <w:p w14:paraId="52CEA283">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男</w:t>
            </w:r>
          </w:p>
        </w:tc>
        <w:tc>
          <w:tcPr>
            <w:tcW w:w="804" w:type="dxa"/>
            <w:vAlign w:val="center"/>
          </w:tcPr>
          <w:p w14:paraId="43427F93">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1978</w:t>
            </w:r>
            <w:r>
              <w:rPr>
                <w:rFonts w:hint="eastAsia" w:ascii="Times New Roman" w:hAnsi="Times New Roman"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12</w:t>
            </w:r>
          </w:p>
        </w:tc>
        <w:tc>
          <w:tcPr>
            <w:tcW w:w="1006" w:type="dxa"/>
          </w:tcPr>
          <w:p w14:paraId="3FD74349">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ascii="Times New Roman" w:hAnsi="Times New Roman" w:eastAsia="宋体" w:cs="Times New Roman"/>
                <w:kern w:val="2"/>
                <w:sz w:val="24"/>
                <w:szCs w:val="24"/>
                <w:lang w:val="en-US" w:bidi="ar-SA"/>
              </w:rPr>
              <w:t>储能材料与技术</w:t>
            </w:r>
          </w:p>
        </w:tc>
        <w:tc>
          <w:tcPr>
            <w:tcW w:w="815" w:type="dxa"/>
          </w:tcPr>
          <w:p w14:paraId="740C95D7">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副教授</w:t>
            </w:r>
          </w:p>
        </w:tc>
        <w:tc>
          <w:tcPr>
            <w:tcW w:w="1029" w:type="dxa"/>
          </w:tcPr>
          <w:p w14:paraId="4342BB93">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东华大学</w:t>
            </w:r>
          </w:p>
        </w:tc>
        <w:tc>
          <w:tcPr>
            <w:tcW w:w="1120" w:type="dxa"/>
          </w:tcPr>
          <w:p w14:paraId="454CC771">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材料学</w:t>
            </w:r>
          </w:p>
        </w:tc>
        <w:tc>
          <w:tcPr>
            <w:tcW w:w="1000" w:type="dxa"/>
          </w:tcPr>
          <w:p w14:paraId="354D2FCA">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博士</w:t>
            </w:r>
            <w:r>
              <w:rPr>
                <w:rFonts w:hint="eastAsia" w:ascii="Times New Roman" w:hAnsi="Times New Roman" w:cs="Times New Roman"/>
                <w:sz w:val="24"/>
                <w:szCs w:val="24"/>
                <w:lang w:val="en-US" w:eastAsia="zh-CN"/>
              </w:rPr>
              <w:t>研究生</w:t>
            </w:r>
          </w:p>
        </w:tc>
        <w:tc>
          <w:tcPr>
            <w:tcW w:w="836" w:type="dxa"/>
          </w:tcPr>
          <w:p w14:paraId="6219DE38">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能源材料</w:t>
            </w:r>
          </w:p>
        </w:tc>
        <w:tc>
          <w:tcPr>
            <w:tcW w:w="971" w:type="dxa"/>
          </w:tcPr>
          <w:p w14:paraId="79388DF1">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专职</w:t>
            </w:r>
          </w:p>
        </w:tc>
      </w:tr>
      <w:tr w14:paraId="11D5D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14" w:type="dxa"/>
            <w:vAlign w:val="center"/>
          </w:tcPr>
          <w:p w14:paraId="22A2A3C5">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宋焕巧</w:t>
            </w:r>
          </w:p>
        </w:tc>
        <w:tc>
          <w:tcPr>
            <w:tcW w:w="814" w:type="dxa"/>
            <w:vAlign w:val="center"/>
          </w:tcPr>
          <w:p w14:paraId="6BA110FB">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女</w:t>
            </w:r>
          </w:p>
        </w:tc>
        <w:tc>
          <w:tcPr>
            <w:tcW w:w="804" w:type="dxa"/>
            <w:vAlign w:val="center"/>
          </w:tcPr>
          <w:p w14:paraId="126E7489">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1978</w:t>
            </w:r>
            <w:r>
              <w:rPr>
                <w:rFonts w:hint="eastAsia" w:ascii="Times New Roman" w:hAnsi="Times New Roman" w:cs="Times New Roman"/>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12</w:t>
            </w:r>
          </w:p>
        </w:tc>
        <w:tc>
          <w:tcPr>
            <w:tcW w:w="1006" w:type="dxa"/>
            <w:shd w:val="clear" w:color="auto" w:fill="auto"/>
            <w:vAlign w:val="center"/>
          </w:tcPr>
          <w:p w14:paraId="2E7D910B">
            <w:pPr>
              <w:keepNext w:val="0"/>
              <w:keepLines w:val="0"/>
              <w:pageBreakBefore w:val="0"/>
              <w:widowControl w:val="0"/>
              <w:kinsoku/>
              <w:wordWrap w:val="0"/>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宋体"/>
                <w:sz w:val="24"/>
                <w:szCs w:val="24"/>
                <w:lang w:val="zh-CN" w:eastAsia="zh-CN" w:bidi="zh-CN"/>
              </w:rPr>
            </w:pPr>
            <w:r>
              <w:rPr>
                <w:rFonts w:ascii="Times New Roman" w:hAnsi="Times New Roman" w:eastAsia="宋体" w:cs="Times New Roman"/>
                <w:kern w:val="2"/>
                <w:sz w:val="24"/>
                <w:szCs w:val="24"/>
                <w:lang w:val="en-US" w:bidi="ar-SA"/>
              </w:rPr>
              <w:t>新能源材料与器件</w:t>
            </w:r>
          </w:p>
        </w:tc>
        <w:tc>
          <w:tcPr>
            <w:tcW w:w="815" w:type="dxa"/>
          </w:tcPr>
          <w:p w14:paraId="5D8F63CC">
            <w:pPr>
              <w:keepNext w:val="0"/>
              <w:keepLines w:val="0"/>
              <w:pageBreakBefore w:val="0"/>
              <w:kinsoku/>
              <w:overflowPunct/>
              <w:topLinePunct w:val="0"/>
              <w:autoSpaceDE w:val="0"/>
              <w:autoSpaceDN w:val="0"/>
              <w:bidi w:val="0"/>
              <w:snapToGrid/>
              <w:spacing w:line="240" w:lineRule="auto"/>
              <w:jc w:val="center"/>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副教授</w:t>
            </w:r>
          </w:p>
        </w:tc>
        <w:tc>
          <w:tcPr>
            <w:tcW w:w="1029" w:type="dxa"/>
          </w:tcPr>
          <w:p w14:paraId="5C91D164">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北京科技大学</w:t>
            </w:r>
          </w:p>
        </w:tc>
        <w:tc>
          <w:tcPr>
            <w:tcW w:w="1120" w:type="dxa"/>
          </w:tcPr>
          <w:p w14:paraId="225479D9">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无机非金属材料</w:t>
            </w:r>
          </w:p>
        </w:tc>
        <w:tc>
          <w:tcPr>
            <w:tcW w:w="1000" w:type="dxa"/>
          </w:tcPr>
          <w:p w14:paraId="0AE8C847">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博士</w:t>
            </w:r>
            <w:r>
              <w:rPr>
                <w:rFonts w:hint="eastAsia" w:ascii="Times New Roman" w:hAnsi="Times New Roman" w:cs="Times New Roman"/>
                <w:sz w:val="24"/>
                <w:szCs w:val="24"/>
                <w:lang w:val="en-US" w:eastAsia="zh-CN"/>
              </w:rPr>
              <w:t>研究生</w:t>
            </w:r>
          </w:p>
        </w:tc>
        <w:tc>
          <w:tcPr>
            <w:tcW w:w="836" w:type="dxa"/>
          </w:tcPr>
          <w:p w14:paraId="1A4BEAB5">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能源材料</w:t>
            </w:r>
          </w:p>
        </w:tc>
        <w:tc>
          <w:tcPr>
            <w:tcW w:w="971" w:type="dxa"/>
          </w:tcPr>
          <w:p w14:paraId="7AFB40C8">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专职</w:t>
            </w:r>
          </w:p>
        </w:tc>
      </w:tr>
      <w:tr w14:paraId="51A6A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14" w:type="dxa"/>
            <w:vAlign w:val="center"/>
          </w:tcPr>
          <w:p w14:paraId="584E8A04">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邢光建</w:t>
            </w:r>
          </w:p>
        </w:tc>
        <w:tc>
          <w:tcPr>
            <w:tcW w:w="814" w:type="dxa"/>
            <w:vAlign w:val="center"/>
          </w:tcPr>
          <w:p w14:paraId="79E2B2AF">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男</w:t>
            </w:r>
          </w:p>
        </w:tc>
        <w:tc>
          <w:tcPr>
            <w:tcW w:w="804" w:type="dxa"/>
            <w:vAlign w:val="center"/>
          </w:tcPr>
          <w:p w14:paraId="231D262A">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1973</w:t>
            </w:r>
            <w:r>
              <w:rPr>
                <w:rFonts w:hint="eastAsia" w:ascii="Times New Roman" w:hAnsi="Times New Roman" w:cs="Times New Roman"/>
                <w:i w:val="0"/>
                <w:iCs w:val="0"/>
                <w:color w:val="000000"/>
                <w:kern w:val="0"/>
                <w:sz w:val="24"/>
                <w:szCs w:val="24"/>
                <w:u w:val="none"/>
                <w:lang w:val="en-US" w:eastAsia="zh-CN" w:bidi="ar"/>
              </w:rPr>
              <w:t>.0</w:t>
            </w:r>
            <w:r>
              <w:rPr>
                <w:rFonts w:hint="default" w:ascii="Times New Roman" w:hAnsi="Times New Roman" w:eastAsia="宋体" w:cs="Times New Roman"/>
                <w:i w:val="0"/>
                <w:iCs w:val="0"/>
                <w:color w:val="000000"/>
                <w:kern w:val="0"/>
                <w:sz w:val="24"/>
                <w:szCs w:val="24"/>
                <w:u w:val="none"/>
                <w:lang w:val="en-US" w:eastAsia="zh-CN" w:bidi="ar"/>
              </w:rPr>
              <w:t>7</w:t>
            </w:r>
          </w:p>
        </w:tc>
        <w:tc>
          <w:tcPr>
            <w:tcW w:w="1006" w:type="dxa"/>
            <w:vAlign w:val="center"/>
          </w:tcPr>
          <w:p w14:paraId="04BD6EA7">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ascii="Times New Roman" w:hAnsi="Times New Roman" w:eastAsia="宋体" w:cs="Times New Roman"/>
                <w:sz w:val="24"/>
                <w:szCs w:val="24"/>
              </w:rPr>
              <w:t>材料分析方法</w:t>
            </w:r>
          </w:p>
        </w:tc>
        <w:tc>
          <w:tcPr>
            <w:tcW w:w="815" w:type="dxa"/>
          </w:tcPr>
          <w:p w14:paraId="7A9A86B9">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副教授</w:t>
            </w:r>
          </w:p>
        </w:tc>
        <w:tc>
          <w:tcPr>
            <w:tcW w:w="1029" w:type="dxa"/>
          </w:tcPr>
          <w:p w14:paraId="4F2B81A5">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北京工业大学</w:t>
            </w:r>
          </w:p>
        </w:tc>
        <w:tc>
          <w:tcPr>
            <w:tcW w:w="1120" w:type="dxa"/>
          </w:tcPr>
          <w:p w14:paraId="770C06C0">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材料物理与化学</w:t>
            </w:r>
          </w:p>
        </w:tc>
        <w:tc>
          <w:tcPr>
            <w:tcW w:w="1000" w:type="dxa"/>
          </w:tcPr>
          <w:p w14:paraId="7816A7D0">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博士</w:t>
            </w:r>
            <w:r>
              <w:rPr>
                <w:rFonts w:hint="eastAsia" w:ascii="Times New Roman" w:hAnsi="Times New Roman" w:cs="Times New Roman"/>
                <w:sz w:val="24"/>
                <w:szCs w:val="24"/>
                <w:lang w:val="en-US" w:eastAsia="zh-CN"/>
              </w:rPr>
              <w:t>研究生</w:t>
            </w:r>
          </w:p>
        </w:tc>
        <w:tc>
          <w:tcPr>
            <w:tcW w:w="836" w:type="dxa"/>
          </w:tcPr>
          <w:p w14:paraId="461A9518">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能源材料</w:t>
            </w:r>
          </w:p>
        </w:tc>
        <w:tc>
          <w:tcPr>
            <w:tcW w:w="971" w:type="dxa"/>
          </w:tcPr>
          <w:p w14:paraId="5A32F9C4">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专职</w:t>
            </w:r>
          </w:p>
        </w:tc>
      </w:tr>
      <w:tr w14:paraId="465B7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14" w:type="dxa"/>
            <w:vAlign w:val="center"/>
          </w:tcPr>
          <w:p w14:paraId="1320A215">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曾冬梅</w:t>
            </w:r>
          </w:p>
        </w:tc>
        <w:tc>
          <w:tcPr>
            <w:tcW w:w="814" w:type="dxa"/>
            <w:vAlign w:val="center"/>
          </w:tcPr>
          <w:p w14:paraId="73E16517">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女</w:t>
            </w:r>
          </w:p>
        </w:tc>
        <w:tc>
          <w:tcPr>
            <w:tcW w:w="804" w:type="dxa"/>
            <w:vAlign w:val="center"/>
          </w:tcPr>
          <w:p w14:paraId="46814B2F">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1977-11-25</w:t>
            </w:r>
          </w:p>
        </w:tc>
        <w:tc>
          <w:tcPr>
            <w:tcW w:w="1006" w:type="dxa"/>
            <w:vAlign w:val="center"/>
          </w:tcPr>
          <w:p w14:paraId="3E531003">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ascii="Times New Roman" w:hAnsi="Times New Roman" w:eastAsia="宋体" w:cs="Times New Roman"/>
                <w:kern w:val="2"/>
                <w:sz w:val="24"/>
                <w:szCs w:val="24"/>
                <w:lang w:val="en-US" w:bidi="ar-SA"/>
              </w:rPr>
              <w:t>储能材料与技术</w:t>
            </w:r>
          </w:p>
        </w:tc>
        <w:tc>
          <w:tcPr>
            <w:tcW w:w="815" w:type="dxa"/>
          </w:tcPr>
          <w:p w14:paraId="28FB63FE">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副教授</w:t>
            </w:r>
          </w:p>
        </w:tc>
        <w:tc>
          <w:tcPr>
            <w:tcW w:w="1029" w:type="dxa"/>
          </w:tcPr>
          <w:p w14:paraId="3B918CA4">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西北工业大学</w:t>
            </w:r>
          </w:p>
        </w:tc>
        <w:tc>
          <w:tcPr>
            <w:tcW w:w="1120" w:type="dxa"/>
          </w:tcPr>
          <w:p w14:paraId="430DEA29">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材料学</w:t>
            </w:r>
          </w:p>
        </w:tc>
        <w:tc>
          <w:tcPr>
            <w:tcW w:w="1000" w:type="dxa"/>
          </w:tcPr>
          <w:p w14:paraId="5A1B7DB4">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博士</w:t>
            </w:r>
            <w:r>
              <w:rPr>
                <w:rFonts w:hint="eastAsia" w:ascii="Times New Roman" w:hAnsi="Times New Roman" w:cs="Times New Roman"/>
                <w:sz w:val="24"/>
                <w:szCs w:val="24"/>
                <w:lang w:val="en-US" w:eastAsia="zh-CN"/>
              </w:rPr>
              <w:t>研究生</w:t>
            </w:r>
          </w:p>
        </w:tc>
        <w:tc>
          <w:tcPr>
            <w:tcW w:w="836" w:type="dxa"/>
          </w:tcPr>
          <w:p w14:paraId="12A623D2">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能源材料</w:t>
            </w:r>
          </w:p>
        </w:tc>
        <w:tc>
          <w:tcPr>
            <w:tcW w:w="971" w:type="dxa"/>
          </w:tcPr>
          <w:p w14:paraId="2C38F098">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专职</w:t>
            </w:r>
          </w:p>
        </w:tc>
      </w:tr>
      <w:tr w14:paraId="20390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14" w:type="dxa"/>
            <w:vAlign w:val="center"/>
          </w:tcPr>
          <w:p w14:paraId="59DE43A9">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祖雷</w:t>
            </w:r>
          </w:p>
        </w:tc>
        <w:tc>
          <w:tcPr>
            <w:tcW w:w="814" w:type="dxa"/>
            <w:vAlign w:val="center"/>
          </w:tcPr>
          <w:p w14:paraId="021A8020">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男</w:t>
            </w:r>
          </w:p>
        </w:tc>
        <w:tc>
          <w:tcPr>
            <w:tcW w:w="804" w:type="dxa"/>
            <w:vAlign w:val="center"/>
          </w:tcPr>
          <w:p w14:paraId="25BADCC0">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1983-4-23</w:t>
            </w:r>
          </w:p>
        </w:tc>
        <w:tc>
          <w:tcPr>
            <w:tcW w:w="1006" w:type="dxa"/>
            <w:shd w:val="clear" w:color="auto" w:fill="auto"/>
            <w:vAlign w:val="center"/>
          </w:tcPr>
          <w:p w14:paraId="283D14C2">
            <w:pPr>
              <w:keepNext w:val="0"/>
              <w:keepLines w:val="0"/>
              <w:pageBreakBefore w:val="0"/>
              <w:widowControl w:val="0"/>
              <w:kinsoku/>
              <w:wordWrap w:val="0"/>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宋体"/>
                <w:sz w:val="24"/>
                <w:szCs w:val="24"/>
                <w:lang w:val="zh-CN" w:eastAsia="zh-CN" w:bidi="zh-CN"/>
              </w:rPr>
            </w:pPr>
            <w:r>
              <w:rPr>
                <w:rFonts w:ascii="Times New Roman" w:hAnsi="Times New Roman" w:eastAsia="宋体" w:cs="Times New Roman"/>
                <w:kern w:val="2"/>
                <w:sz w:val="24"/>
                <w:szCs w:val="24"/>
                <w:lang w:val="en-US" w:bidi="ar-SA"/>
              </w:rPr>
              <w:t>新能源材料与器件</w:t>
            </w:r>
          </w:p>
        </w:tc>
        <w:tc>
          <w:tcPr>
            <w:tcW w:w="815" w:type="dxa"/>
          </w:tcPr>
          <w:p w14:paraId="6A8A99D8">
            <w:pPr>
              <w:keepNext w:val="0"/>
              <w:keepLines w:val="0"/>
              <w:pageBreakBefore w:val="0"/>
              <w:kinsoku/>
              <w:overflowPunct/>
              <w:topLinePunct w:val="0"/>
              <w:autoSpaceDE w:val="0"/>
              <w:autoSpaceDN w:val="0"/>
              <w:bidi w:val="0"/>
              <w:snapToGrid/>
              <w:spacing w:line="240" w:lineRule="auto"/>
              <w:jc w:val="center"/>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讲师</w:t>
            </w:r>
          </w:p>
        </w:tc>
        <w:tc>
          <w:tcPr>
            <w:tcW w:w="1029" w:type="dxa"/>
          </w:tcPr>
          <w:p w14:paraId="1CBE98AF">
            <w:pPr>
              <w:keepNext w:val="0"/>
              <w:keepLines w:val="0"/>
              <w:pageBreakBefore w:val="0"/>
              <w:kinsoku/>
              <w:overflowPunct/>
              <w:topLinePunct w:val="0"/>
              <w:autoSpaceDE w:val="0"/>
              <w:autoSpaceDN w:val="0"/>
              <w:bidi w:val="0"/>
              <w:snapToGrid/>
              <w:spacing w:line="240" w:lineRule="auto"/>
              <w:jc w:val="center"/>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延边大学</w:t>
            </w:r>
          </w:p>
        </w:tc>
        <w:tc>
          <w:tcPr>
            <w:tcW w:w="1120" w:type="dxa"/>
          </w:tcPr>
          <w:p w14:paraId="42C09CE4">
            <w:pPr>
              <w:keepNext w:val="0"/>
              <w:keepLines w:val="0"/>
              <w:pageBreakBefore w:val="0"/>
              <w:kinsoku/>
              <w:overflowPunct/>
              <w:topLinePunct w:val="0"/>
              <w:autoSpaceDE w:val="0"/>
              <w:autoSpaceDN w:val="0"/>
              <w:bidi w:val="0"/>
              <w:snapToGrid/>
              <w:spacing w:line="240" w:lineRule="auto"/>
              <w:jc w:val="center"/>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有机化学</w:t>
            </w:r>
          </w:p>
        </w:tc>
        <w:tc>
          <w:tcPr>
            <w:tcW w:w="1000" w:type="dxa"/>
          </w:tcPr>
          <w:p w14:paraId="72EDEE7F">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博士</w:t>
            </w:r>
            <w:r>
              <w:rPr>
                <w:rFonts w:hint="eastAsia" w:ascii="Times New Roman" w:hAnsi="Times New Roman" w:cs="Times New Roman"/>
                <w:sz w:val="24"/>
                <w:szCs w:val="24"/>
                <w:lang w:val="en-US" w:eastAsia="zh-CN"/>
              </w:rPr>
              <w:t>研究生</w:t>
            </w:r>
          </w:p>
        </w:tc>
        <w:tc>
          <w:tcPr>
            <w:tcW w:w="836" w:type="dxa"/>
          </w:tcPr>
          <w:p w14:paraId="4309B885">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能源材料</w:t>
            </w:r>
          </w:p>
        </w:tc>
        <w:tc>
          <w:tcPr>
            <w:tcW w:w="971" w:type="dxa"/>
          </w:tcPr>
          <w:p w14:paraId="17669C5A">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专职</w:t>
            </w:r>
          </w:p>
        </w:tc>
      </w:tr>
      <w:tr w14:paraId="1FB93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14" w:type="dxa"/>
            <w:vAlign w:val="center"/>
          </w:tcPr>
          <w:p w14:paraId="1E1FED89">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韩现英</w:t>
            </w:r>
          </w:p>
        </w:tc>
        <w:tc>
          <w:tcPr>
            <w:tcW w:w="814" w:type="dxa"/>
            <w:vAlign w:val="center"/>
          </w:tcPr>
          <w:p w14:paraId="726D2731">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女</w:t>
            </w:r>
          </w:p>
        </w:tc>
        <w:tc>
          <w:tcPr>
            <w:tcW w:w="804" w:type="dxa"/>
            <w:vAlign w:val="center"/>
          </w:tcPr>
          <w:p w14:paraId="1758478C">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1986-3-6</w:t>
            </w:r>
          </w:p>
        </w:tc>
        <w:tc>
          <w:tcPr>
            <w:tcW w:w="1006" w:type="dxa"/>
            <w:vAlign w:val="center"/>
          </w:tcPr>
          <w:p w14:paraId="33BFC09B">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材料科学基础B</w:t>
            </w:r>
          </w:p>
        </w:tc>
        <w:tc>
          <w:tcPr>
            <w:tcW w:w="815" w:type="dxa"/>
          </w:tcPr>
          <w:p w14:paraId="3BCD0CFA">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讲师</w:t>
            </w:r>
          </w:p>
        </w:tc>
        <w:tc>
          <w:tcPr>
            <w:tcW w:w="1029" w:type="dxa"/>
          </w:tcPr>
          <w:p w14:paraId="699B0458">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德国柏林洪堡大学</w:t>
            </w:r>
          </w:p>
        </w:tc>
        <w:tc>
          <w:tcPr>
            <w:tcW w:w="1120" w:type="dxa"/>
          </w:tcPr>
          <w:p w14:paraId="3D298814">
            <w:pPr>
              <w:keepNext w:val="0"/>
              <w:keepLines w:val="0"/>
              <w:pageBreakBefore w:val="0"/>
              <w:kinsoku/>
              <w:overflowPunct/>
              <w:topLinePunct w:val="0"/>
              <w:autoSpaceDE w:val="0"/>
              <w:autoSpaceDN w:val="0"/>
              <w:bidi w:val="0"/>
              <w:snapToGrid/>
              <w:spacing w:line="240" w:lineRule="auto"/>
              <w:jc w:val="center"/>
              <w:rPr>
                <w:rFonts w:hint="eastAsia"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无机化学</w:t>
            </w:r>
          </w:p>
        </w:tc>
        <w:tc>
          <w:tcPr>
            <w:tcW w:w="1000" w:type="dxa"/>
          </w:tcPr>
          <w:p w14:paraId="625E3449">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博士</w:t>
            </w:r>
            <w:r>
              <w:rPr>
                <w:rFonts w:hint="eastAsia" w:ascii="Times New Roman" w:hAnsi="Times New Roman" w:cs="Times New Roman"/>
                <w:sz w:val="24"/>
                <w:szCs w:val="24"/>
                <w:lang w:val="en-US" w:eastAsia="zh-CN"/>
              </w:rPr>
              <w:t>研究生</w:t>
            </w:r>
          </w:p>
        </w:tc>
        <w:tc>
          <w:tcPr>
            <w:tcW w:w="836" w:type="dxa"/>
          </w:tcPr>
          <w:p w14:paraId="280752C4">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能源材料</w:t>
            </w:r>
          </w:p>
        </w:tc>
        <w:tc>
          <w:tcPr>
            <w:tcW w:w="971" w:type="dxa"/>
          </w:tcPr>
          <w:p w14:paraId="273FC60E">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专职</w:t>
            </w:r>
          </w:p>
        </w:tc>
      </w:tr>
      <w:tr w14:paraId="4A19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14" w:type="dxa"/>
            <w:vAlign w:val="center"/>
          </w:tcPr>
          <w:p w14:paraId="4D446837">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谭路路</w:t>
            </w:r>
          </w:p>
        </w:tc>
        <w:tc>
          <w:tcPr>
            <w:tcW w:w="814" w:type="dxa"/>
            <w:vAlign w:val="center"/>
          </w:tcPr>
          <w:p w14:paraId="660D40D7">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女</w:t>
            </w:r>
          </w:p>
        </w:tc>
        <w:tc>
          <w:tcPr>
            <w:tcW w:w="804" w:type="dxa"/>
            <w:vAlign w:val="center"/>
          </w:tcPr>
          <w:p w14:paraId="7EF1347A">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1991-4-5</w:t>
            </w:r>
          </w:p>
        </w:tc>
        <w:tc>
          <w:tcPr>
            <w:tcW w:w="1006" w:type="dxa"/>
            <w:vAlign w:val="center"/>
          </w:tcPr>
          <w:p w14:paraId="3C6027D2">
            <w:pPr>
              <w:keepNext w:val="0"/>
              <w:keepLines w:val="0"/>
              <w:pageBreakBefore w:val="0"/>
              <w:widowControl/>
              <w:suppressLineNumbers w:val="0"/>
              <w:kinsoku/>
              <w:overflowPunct/>
              <w:topLinePunct w:val="0"/>
              <w:autoSpaceDE w:val="0"/>
              <w:autoSpaceDN w:val="0"/>
              <w:bidi w:val="0"/>
              <w:snapToGrid/>
              <w:spacing w:line="240" w:lineRule="auto"/>
              <w:jc w:val="left"/>
              <w:textAlignment w:val="center"/>
              <w:rPr>
                <w:rFonts w:hint="default" w:ascii="Times New Roman" w:hAnsi="Times New Roman" w:eastAsia="宋体" w:cs="Times New Roman"/>
                <w:sz w:val="24"/>
                <w:szCs w:val="24"/>
              </w:rPr>
            </w:pPr>
            <w:r>
              <w:rPr>
                <w:rFonts w:ascii="Times New Roman" w:hAnsi="Times New Roman" w:eastAsia="宋体" w:cs="Times New Roman"/>
                <w:sz w:val="24"/>
                <w:szCs w:val="24"/>
              </w:rPr>
              <w:t>材料分析方法</w:t>
            </w:r>
          </w:p>
        </w:tc>
        <w:tc>
          <w:tcPr>
            <w:tcW w:w="815" w:type="dxa"/>
          </w:tcPr>
          <w:p w14:paraId="3B7C65F9">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讲师</w:t>
            </w:r>
          </w:p>
        </w:tc>
        <w:tc>
          <w:tcPr>
            <w:tcW w:w="1029" w:type="dxa"/>
          </w:tcPr>
          <w:p w14:paraId="3E2B635F">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北京航空航天大学</w:t>
            </w:r>
          </w:p>
        </w:tc>
        <w:tc>
          <w:tcPr>
            <w:tcW w:w="1120" w:type="dxa"/>
          </w:tcPr>
          <w:p w14:paraId="38FD317E">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材料物理与化学</w:t>
            </w:r>
          </w:p>
        </w:tc>
        <w:tc>
          <w:tcPr>
            <w:tcW w:w="1000" w:type="dxa"/>
          </w:tcPr>
          <w:p w14:paraId="171375A8">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博士</w:t>
            </w:r>
            <w:r>
              <w:rPr>
                <w:rFonts w:hint="eastAsia" w:ascii="Times New Roman" w:hAnsi="Times New Roman" w:cs="Times New Roman"/>
                <w:sz w:val="24"/>
                <w:szCs w:val="24"/>
                <w:lang w:val="en-US" w:eastAsia="zh-CN"/>
              </w:rPr>
              <w:t>研究生</w:t>
            </w:r>
          </w:p>
        </w:tc>
        <w:tc>
          <w:tcPr>
            <w:tcW w:w="836" w:type="dxa"/>
          </w:tcPr>
          <w:p w14:paraId="60EAABEA">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eastAsia" w:ascii="Times New Roman" w:hAnsi="Times New Roman" w:cs="Times New Roman"/>
                <w:sz w:val="24"/>
                <w:szCs w:val="24"/>
                <w:lang w:val="en-US" w:eastAsia="zh-CN"/>
              </w:rPr>
              <w:t>能源材料</w:t>
            </w:r>
          </w:p>
        </w:tc>
        <w:tc>
          <w:tcPr>
            <w:tcW w:w="971" w:type="dxa"/>
          </w:tcPr>
          <w:p w14:paraId="6DBF3368">
            <w:pPr>
              <w:keepNext w:val="0"/>
              <w:keepLines w:val="0"/>
              <w:pageBreakBefore w:val="0"/>
              <w:kinsoku/>
              <w:overflowPunct/>
              <w:topLinePunct w:val="0"/>
              <w:autoSpaceDE w:val="0"/>
              <w:autoSpaceDN w:val="0"/>
              <w:bidi w:val="0"/>
              <w:snapToGrid/>
              <w:spacing w:line="24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lang w:val="en-US" w:eastAsia="zh-CN"/>
              </w:rPr>
              <w:t>专职</w:t>
            </w:r>
          </w:p>
        </w:tc>
      </w:tr>
    </w:tbl>
    <w:p w14:paraId="263E275B">
      <w:pPr>
        <w:spacing w:line="520" w:lineRule="exact"/>
        <w:jc w:val="left"/>
        <w:rPr>
          <w:rFonts w:ascii="Times New Roman" w:hAnsi="Times New Roman" w:eastAsia="黑体"/>
          <w:sz w:val="30"/>
          <w:szCs w:val="36"/>
        </w:rPr>
      </w:pPr>
    </w:p>
    <w:p w14:paraId="5CDC0FE1">
      <w:pPr>
        <w:spacing w:line="520" w:lineRule="exact"/>
        <w:jc w:val="center"/>
        <w:rPr>
          <w:rFonts w:ascii="Times New Roman" w:hAnsi="Times New Roman" w:eastAsia="黑体"/>
          <w:sz w:val="30"/>
          <w:szCs w:val="36"/>
        </w:rPr>
      </w:pPr>
      <w:r>
        <w:rPr>
          <w:rFonts w:hint="eastAsia" w:ascii="Times New Roman" w:hAnsi="Times New Roman" w:eastAsia="黑体"/>
          <w:sz w:val="30"/>
          <w:szCs w:val="36"/>
        </w:rPr>
        <w:t>5.3 教师及开课情况汇总表</w:t>
      </w:r>
    </w:p>
    <w:tbl>
      <w:tblPr>
        <w:tblStyle w:val="8"/>
        <w:tblW w:w="92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4"/>
        <w:gridCol w:w="2144"/>
        <w:gridCol w:w="2145"/>
        <w:gridCol w:w="2526"/>
      </w:tblGrid>
      <w:tr w14:paraId="39620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64" w:type="dxa"/>
          </w:tcPr>
          <w:p w14:paraId="0E34E7E7">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Times New Roman" w:hAnsi="Times New Roman"/>
                <w:sz w:val="24"/>
              </w:rPr>
            </w:pPr>
            <w:r>
              <w:rPr>
                <w:rFonts w:hint="eastAsia" w:ascii="Times New Roman" w:hAnsi="Times New Roman"/>
                <w:sz w:val="24"/>
              </w:rPr>
              <w:t>专任教师总数</w:t>
            </w:r>
          </w:p>
        </w:tc>
        <w:tc>
          <w:tcPr>
            <w:tcW w:w="6815" w:type="dxa"/>
            <w:gridSpan w:val="3"/>
            <w:vAlign w:val="center"/>
          </w:tcPr>
          <w:p w14:paraId="6BA1C74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13</w:t>
            </w:r>
          </w:p>
        </w:tc>
      </w:tr>
      <w:tr w14:paraId="5C110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2464" w:type="dxa"/>
          </w:tcPr>
          <w:p w14:paraId="40F2818D">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Times New Roman" w:hAnsi="Times New Roman"/>
                <w:sz w:val="24"/>
              </w:rPr>
            </w:pPr>
            <w:r>
              <w:rPr>
                <w:rFonts w:hint="eastAsia" w:ascii="Times New Roman" w:hAnsi="Times New Roman"/>
                <w:sz w:val="24"/>
              </w:rPr>
              <w:t>具有教授（含其他正高级）职称教师数</w:t>
            </w:r>
          </w:p>
        </w:tc>
        <w:tc>
          <w:tcPr>
            <w:tcW w:w="2144" w:type="dxa"/>
            <w:vAlign w:val="center"/>
          </w:tcPr>
          <w:p w14:paraId="7BBEC5F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黑体"/>
                <w:sz w:val="24"/>
                <w:szCs w:val="24"/>
                <w:lang w:val="en-US" w:eastAsia="zh-CN"/>
              </w:rPr>
            </w:pPr>
            <w:r>
              <w:rPr>
                <w:rFonts w:hint="eastAsia" w:ascii="Times New Roman" w:hAnsi="Times New Roman" w:eastAsia="黑体"/>
                <w:sz w:val="24"/>
                <w:szCs w:val="24"/>
                <w:lang w:val="en-US" w:eastAsia="zh-CN"/>
              </w:rPr>
              <w:t>2</w:t>
            </w:r>
          </w:p>
        </w:tc>
        <w:tc>
          <w:tcPr>
            <w:tcW w:w="2145" w:type="dxa"/>
            <w:vAlign w:val="center"/>
          </w:tcPr>
          <w:p w14:paraId="2A97BA3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黑体"/>
                <w:sz w:val="24"/>
                <w:szCs w:val="24"/>
              </w:rPr>
            </w:pPr>
            <w:r>
              <w:rPr>
                <w:rFonts w:hint="eastAsia" w:ascii="Times New Roman" w:hAnsi="Times New Roman"/>
                <w:sz w:val="24"/>
                <w:szCs w:val="24"/>
              </w:rPr>
              <w:t>比例</w:t>
            </w:r>
          </w:p>
        </w:tc>
        <w:tc>
          <w:tcPr>
            <w:tcW w:w="2526" w:type="dxa"/>
            <w:vAlign w:val="center"/>
          </w:tcPr>
          <w:p w14:paraId="04DE058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15.4%</w:t>
            </w:r>
          </w:p>
        </w:tc>
      </w:tr>
      <w:tr w14:paraId="6F275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464" w:type="dxa"/>
          </w:tcPr>
          <w:p w14:paraId="3130492F">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Times New Roman" w:hAnsi="Times New Roman"/>
                <w:sz w:val="24"/>
              </w:rPr>
            </w:pPr>
            <w:r>
              <w:rPr>
                <w:rFonts w:hint="eastAsia" w:ascii="Times New Roman" w:hAnsi="Times New Roman"/>
                <w:sz w:val="24"/>
              </w:rPr>
              <w:t>具有副教授及以上（含其他副高级）职称教师数</w:t>
            </w:r>
          </w:p>
        </w:tc>
        <w:tc>
          <w:tcPr>
            <w:tcW w:w="2144" w:type="dxa"/>
            <w:vAlign w:val="center"/>
          </w:tcPr>
          <w:p w14:paraId="4538573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10</w:t>
            </w:r>
          </w:p>
        </w:tc>
        <w:tc>
          <w:tcPr>
            <w:tcW w:w="2145" w:type="dxa"/>
            <w:vAlign w:val="center"/>
          </w:tcPr>
          <w:p w14:paraId="175E3AB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黑体"/>
                <w:sz w:val="24"/>
                <w:szCs w:val="24"/>
              </w:rPr>
            </w:pPr>
            <w:r>
              <w:rPr>
                <w:rFonts w:hint="eastAsia" w:ascii="Times New Roman" w:hAnsi="Times New Roman"/>
                <w:sz w:val="24"/>
                <w:szCs w:val="24"/>
              </w:rPr>
              <w:t>比例</w:t>
            </w:r>
          </w:p>
        </w:tc>
        <w:tc>
          <w:tcPr>
            <w:tcW w:w="2526" w:type="dxa"/>
            <w:vAlign w:val="center"/>
          </w:tcPr>
          <w:p w14:paraId="7C5D25C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黑体"/>
                <w:sz w:val="24"/>
                <w:szCs w:val="24"/>
              </w:rPr>
            </w:pPr>
            <w:r>
              <w:rPr>
                <w:rFonts w:hint="eastAsia" w:ascii="Times New Roman" w:hAnsi="Times New Roman" w:eastAsia="黑体"/>
                <w:sz w:val="24"/>
                <w:szCs w:val="24"/>
                <w:lang w:val="en-US" w:eastAsia="zh-CN"/>
              </w:rPr>
              <w:t>76.9%</w:t>
            </w:r>
          </w:p>
        </w:tc>
      </w:tr>
      <w:tr w14:paraId="1DF13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2464" w:type="dxa"/>
          </w:tcPr>
          <w:p w14:paraId="47CFFA4D">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Times New Roman" w:hAnsi="Times New Roman"/>
                <w:sz w:val="24"/>
              </w:rPr>
            </w:pPr>
            <w:r>
              <w:rPr>
                <w:rFonts w:hint="eastAsia" w:ascii="Times New Roman" w:hAnsi="Times New Roman"/>
                <w:sz w:val="24"/>
              </w:rPr>
              <w:t>具有硕士及以上学位教师数</w:t>
            </w:r>
          </w:p>
        </w:tc>
        <w:tc>
          <w:tcPr>
            <w:tcW w:w="2144" w:type="dxa"/>
            <w:vAlign w:val="center"/>
          </w:tcPr>
          <w:p w14:paraId="3956C87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13</w:t>
            </w:r>
          </w:p>
        </w:tc>
        <w:tc>
          <w:tcPr>
            <w:tcW w:w="2145" w:type="dxa"/>
            <w:vAlign w:val="center"/>
          </w:tcPr>
          <w:p w14:paraId="49A02AD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黑体"/>
                <w:sz w:val="24"/>
                <w:szCs w:val="24"/>
              </w:rPr>
            </w:pPr>
            <w:r>
              <w:rPr>
                <w:rFonts w:hint="eastAsia" w:ascii="Times New Roman" w:hAnsi="Times New Roman"/>
                <w:sz w:val="24"/>
                <w:szCs w:val="24"/>
              </w:rPr>
              <w:t>比例</w:t>
            </w:r>
          </w:p>
        </w:tc>
        <w:tc>
          <w:tcPr>
            <w:tcW w:w="2526" w:type="dxa"/>
            <w:vAlign w:val="center"/>
          </w:tcPr>
          <w:p w14:paraId="445E9EA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100%</w:t>
            </w:r>
          </w:p>
        </w:tc>
      </w:tr>
      <w:tr w14:paraId="230E9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64" w:type="dxa"/>
          </w:tcPr>
          <w:p w14:paraId="7A19A2AC">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Times New Roman" w:hAnsi="Times New Roman"/>
                <w:sz w:val="24"/>
              </w:rPr>
            </w:pPr>
            <w:r>
              <w:rPr>
                <w:rFonts w:hint="eastAsia" w:ascii="Times New Roman" w:hAnsi="Times New Roman"/>
                <w:sz w:val="24"/>
              </w:rPr>
              <w:t>具有博士学位教师数</w:t>
            </w:r>
          </w:p>
        </w:tc>
        <w:tc>
          <w:tcPr>
            <w:tcW w:w="2144" w:type="dxa"/>
            <w:vAlign w:val="center"/>
          </w:tcPr>
          <w:p w14:paraId="121A3F1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13</w:t>
            </w:r>
          </w:p>
        </w:tc>
        <w:tc>
          <w:tcPr>
            <w:tcW w:w="2145" w:type="dxa"/>
            <w:vAlign w:val="center"/>
          </w:tcPr>
          <w:p w14:paraId="0F35042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黑体"/>
                <w:sz w:val="24"/>
                <w:szCs w:val="24"/>
              </w:rPr>
            </w:pPr>
            <w:r>
              <w:rPr>
                <w:rFonts w:hint="eastAsia" w:ascii="Times New Roman" w:hAnsi="Times New Roman"/>
                <w:sz w:val="24"/>
                <w:szCs w:val="24"/>
              </w:rPr>
              <w:t>比例</w:t>
            </w:r>
          </w:p>
        </w:tc>
        <w:tc>
          <w:tcPr>
            <w:tcW w:w="2526" w:type="dxa"/>
            <w:vAlign w:val="center"/>
          </w:tcPr>
          <w:p w14:paraId="185E776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100%</w:t>
            </w:r>
          </w:p>
        </w:tc>
      </w:tr>
      <w:tr w14:paraId="5508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3" w:hRule="atLeast"/>
          <w:jc w:val="center"/>
        </w:trPr>
        <w:tc>
          <w:tcPr>
            <w:tcW w:w="2464" w:type="dxa"/>
          </w:tcPr>
          <w:p w14:paraId="1FC904E9">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Times New Roman" w:hAnsi="Times New Roman"/>
                <w:sz w:val="24"/>
              </w:rPr>
            </w:pPr>
            <w:r>
              <w:rPr>
                <w:rFonts w:hint="eastAsia" w:ascii="Times New Roman" w:hAnsi="Times New Roman"/>
                <w:sz w:val="24"/>
              </w:rPr>
              <w:t>35岁及以下青年教师数</w:t>
            </w:r>
          </w:p>
        </w:tc>
        <w:tc>
          <w:tcPr>
            <w:tcW w:w="2144" w:type="dxa"/>
            <w:vAlign w:val="center"/>
          </w:tcPr>
          <w:p w14:paraId="1FD5D73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黑体"/>
                <w:sz w:val="24"/>
                <w:szCs w:val="24"/>
                <w:lang w:val="en-US" w:eastAsia="zh-CN"/>
              </w:rPr>
            </w:pPr>
            <w:r>
              <w:rPr>
                <w:rFonts w:hint="eastAsia" w:ascii="Times New Roman" w:hAnsi="Times New Roman" w:eastAsia="黑体"/>
                <w:sz w:val="24"/>
                <w:szCs w:val="24"/>
                <w:lang w:val="en-US" w:eastAsia="zh-CN"/>
              </w:rPr>
              <w:t>1</w:t>
            </w:r>
          </w:p>
        </w:tc>
        <w:tc>
          <w:tcPr>
            <w:tcW w:w="2145" w:type="dxa"/>
            <w:vAlign w:val="center"/>
          </w:tcPr>
          <w:p w14:paraId="01765B5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黑体"/>
                <w:sz w:val="24"/>
                <w:szCs w:val="24"/>
              </w:rPr>
            </w:pPr>
            <w:r>
              <w:rPr>
                <w:rFonts w:hint="eastAsia" w:ascii="Times New Roman" w:hAnsi="Times New Roman"/>
                <w:sz w:val="24"/>
                <w:szCs w:val="24"/>
              </w:rPr>
              <w:t>比例</w:t>
            </w:r>
          </w:p>
        </w:tc>
        <w:tc>
          <w:tcPr>
            <w:tcW w:w="2526" w:type="dxa"/>
            <w:vAlign w:val="center"/>
          </w:tcPr>
          <w:p w14:paraId="781F8B5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7.7%</w:t>
            </w:r>
          </w:p>
        </w:tc>
      </w:tr>
      <w:tr w14:paraId="18792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64" w:type="dxa"/>
          </w:tcPr>
          <w:p w14:paraId="4358C3DF">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Times New Roman" w:hAnsi="Times New Roman"/>
                <w:sz w:val="24"/>
              </w:rPr>
            </w:pPr>
            <w:r>
              <w:rPr>
                <w:rFonts w:hint="eastAsia" w:ascii="Times New Roman" w:hAnsi="Times New Roman"/>
                <w:sz w:val="24"/>
              </w:rPr>
              <w:t>36-55岁教师数</w:t>
            </w:r>
          </w:p>
        </w:tc>
        <w:tc>
          <w:tcPr>
            <w:tcW w:w="2144" w:type="dxa"/>
            <w:vAlign w:val="center"/>
          </w:tcPr>
          <w:p w14:paraId="5C496B8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10</w:t>
            </w:r>
          </w:p>
        </w:tc>
        <w:tc>
          <w:tcPr>
            <w:tcW w:w="2145" w:type="dxa"/>
            <w:vAlign w:val="center"/>
          </w:tcPr>
          <w:p w14:paraId="0DF2D21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黑体"/>
                <w:sz w:val="24"/>
                <w:szCs w:val="24"/>
              </w:rPr>
            </w:pPr>
            <w:r>
              <w:rPr>
                <w:rFonts w:hint="eastAsia" w:ascii="Times New Roman" w:hAnsi="Times New Roman"/>
                <w:sz w:val="24"/>
                <w:szCs w:val="24"/>
              </w:rPr>
              <w:t>比例</w:t>
            </w:r>
          </w:p>
        </w:tc>
        <w:tc>
          <w:tcPr>
            <w:tcW w:w="2526" w:type="dxa"/>
            <w:vAlign w:val="center"/>
          </w:tcPr>
          <w:p w14:paraId="7DA6215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76.9%</w:t>
            </w:r>
          </w:p>
        </w:tc>
      </w:tr>
      <w:tr w14:paraId="22AEC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64" w:type="dxa"/>
          </w:tcPr>
          <w:p w14:paraId="18F61221">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Times New Roman" w:hAnsi="Times New Roman"/>
                <w:sz w:val="24"/>
              </w:rPr>
            </w:pPr>
            <w:r>
              <w:rPr>
                <w:rFonts w:hint="eastAsia" w:ascii="Times New Roman" w:hAnsi="Times New Roman"/>
                <w:sz w:val="24"/>
              </w:rPr>
              <w:t>兼职/专职教师比例</w:t>
            </w:r>
          </w:p>
        </w:tc>
        <w:tc>
          <w:tcPr>
            <w:tcW w:w="6815" w:type="dxa"/>
            <w:gridSpan w:val="3"/>
            <w:vAlign w:val="center"/>
          </w:tcPr>
          <w:p w14:paraId="0BE5574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黑体"/>
                <w:sz w:val="24"/>
                <w:szCs w:val="24"/>
                <w:lang w:val="en-US" w:eastAsia="zh-CN"/>
              </w:rPr>
            </w:pPr>
            <w:r>
              <w:rPr>
                <w:rFonts w:hint="eastAsia" w:ascii="Times New Roman" w:hAnsi="Times New Roman" w:eastAsia="黑体"/>
                <w:sz w:val="24"/>
                <w:szCs w:val="24"/>
                <w:lang w:val="en-US" w:eastAsia="zh-CN"/>
              </w:rPr>
              <w:t>0</w:t>
            </w:r>
          </w:p>
        </w:tc>
      </w:tr>
      <w:tr w14:paraId="1EFF3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464" w:type="dxa"/>
          </w:tcPr>
          <w:p w14:paraId="262B4CCD">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Times New Roman" w:hAnsi="Times New Roman"/>
                <w:sz w:val="24"/>
              </w:rPr>
            </w:pPr>
            <w:r>
              <w:rPr>
                <w:rFonts w:hint="eastAsia" w:ascii="Times New Roman" w:hAnsi="Times New Roman"/>
                <w:sz w:val="24"/>
              </w:rPr>
              <w:t>专业核心课程门数</w:t>
            </w:r>
          </w:p>
        </w:tc>
        <w:tc>
          <w:tcPr>
            <w:tcW w:w="6815" w:type="dxa"/>
            <w:gridSpan w:val="3"/>
            <w:vAlign w:val="center"/>
          </w:tcPr>
          <w:p w14:paraId="148C378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黑体"/>
                <w:sz w:val="24"/>
                <w:szCs w:val="24"/>
                <w:lang w:val="en-US" w:eastAsia="zh-CN"/>
              </w:rPr>
            </w:pPr>
            <w:r>
              <w:rPr>
                <w:rFonts w:hint="eastAsia" w:ascii="Times New Roman" w:hAnsi="Times New Roman" w:eastAsia="黑体"/>
                <w:sz w:val="24"/>
                <w:szCs w:val="24"/>
                <w:lang w:val="en-US" w:eastAsia="zh-CN"/>
              </w:rPr>
              <w:t>7</w:t>
            </w:r>
          </w:p>
        </w:tc>
      </w:tr>
      <w:tr w14:paraId="7F417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jc w:val="center"/>
        </w:trPr>
        <w:tc>
          <w:tcPr>
            <w:tcW w:w="2464" w:type="dxa"/>
          </w:tcPr>
          <w:p w14:paraId="12E18E9C">
            <w:pPr>
              <w:keepNext w:val="0"/>
              <w:keepLines w:val="0"/>
              <w:pageBreakBefore w:val="0"/>
              <w:widowControl w:val="0"/>
              <w:kinsoku/>
              <w:wordWrap/>
              <w:overflowPunct/>
              <w:topLinePunct w:val="0"/>
              <w:autoSpaceDE w:val="0"/>
              <w:autoSpaceDN w:val="0"/>
              <w:bidi w:val="0"/>
              <w:adjustRightInd w:val="0"/>
              <w:snapToGrid w:val="0"/>
              <w:spacing w:line="240" w:lineRule="auto"/>
              <w:jc w:val="left"/>
              <w:textAlignment w:val="auto"/>
              <w:rPr>
                <w:rFonts w:hint="eastAsia" w:ascii="Times New Roman" w:hAnsi="Times New Roman"/>
                <w:sz w:val="24"/>
              </w:rPr>
            </w:pPr>
            <w:r>
              <w:rPr>
                <w:rFonts w:hint="eastAsia" w:ascii="Times New Roman" w:hAnsi="Times New Roman"/>
                <w:sz w:val="24"/>
              </w:rPr>
              <w:t>专业核心课程任课教师数</w:t>
            </w:r>
          </w:p>
        </w:tc>
        <w:tc>
          <w:tcPr>
            <w:tcW w:w="6815" w:type="dxa"/>
            <w:gridSpan w:val="3"/>
            <w:vAlign w:val="center"/>
          </w:tcPr>
          <w:p w14:paraId="10B8F6E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10</w:t>
            </w:r>
          </w:p>
        </w:tc>
      </w:tr>
    </w:tbl>
    <w:p w14:paraId="266D6331">
      <w:pPr>
        <w:spacing w:line="520" w:lineRule="exact"/>
        <w:jc w:val="center"/>
        <w:rPr>
          <w:rFonts w:ascii="Times New Roman" w:hAnsi="Times New Roman" w:eastAsia="黑体"/>
          <w:sz w:val="30"/>
          <w:szCs w:val="36"/>
        </w:rPr>
      </w:pPr>
      <w:r>
        <w:rPr>
          <w:rFonts w:hint="eastAsia" w:ascii="Times New Roman" w:hAnsi="Times New Roman" w:eastAsia="黑体"/>
          <w:sz w:val="30"/>
          <w:szCs w:val="36"/>
        </w:rPr>
        <w:t>6.专业主要带头人简介</w:t>
      </w:r>
      <w:r>
        <w:rPr>
          <w:rFonts w:hint="eastAsia" w:ascii="Times New Roman" w:hAnsi="Times New Roman" w:eastAsia="黑体"/>
          <w:color w:val="FF0000"/>
          <w:sz w:val="30"/>
          <w:szCs w:val="36"/>
        </w:rPr>
        <w:t>（可多人）</w:t>
      </w:r>
    </w:p>
    <w:tbl>
      <w:tblPr>
        <w:tblStyle w:val="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2"/>
        <w:gridCol w:w="1181"/>
        <w:gridCol w:w="174"/>
        <w:gridCol w:w="674"/>
        <w:gridCol w:w="1037"/>
        <w:gridCol w:w="314"/>
        <w:gridCol w:w="920"/>
        <w:gridCol w:w="1044"/>
        <w:gridCol w:w="90"/>
        <w:gridCol w:w="1276"/>
        <w:gridCol w:w="1417"/>
      </w:tblGrid>
      <w:tr w14:paraId="679E9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2206B689">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firstLine="0"/>
              <w:jc w:val="center"/>
              <w:textAlignment w:val="auto"/>
              <w:rPr>
                <w:rFonts w:ascii="Times New Roman" w:hAnsi="Times New Roman"/>
                <w:sz w:val="24"/>
              </w:rPr>
            </w:pPr>
            <w:r>
              <w:rPr>
                <w:rFonts w:ascii="Times New Roman" w:hAnsi="Times New Roman" w:cs="Times New Roman"/>
                <w:sz w:val="24"/>
              </w:rPr>
              <w:t>姓名</w:t>
            </w:r>
          </w:p>
        </w:tc>
        <w:tc>
          <w:tcPr>
            <w:tcW w:w="1181" w:type="dxa"/>
            <w:vAlign w:val="center"/>
          </w:tcPr>
          <w:p w14:paraId="14CFF5D4">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sz w:val="24"/>
              </w:rPr>
            </w:pPr>
            <w:r>
              <w:rPr>
                <w:rFonts w:ascii="Times New Roman" w:hAnsi="Times New Roman" w:cs="Times New Roman"/>
                <w:sz w:val="24"/>
                <w:lang w:val="en-US"/>
              </w:rPr>
              <w:t>张玲</w:t>
            </w:r>
          </w:p>
        </w:tc>
        <w:tc>
          <w:tcPr>
            <w:tcW w:w="848" w:type="dxa"/>
            <w:gridSpan w:val="2"/>
            <w:vAlign w:val="center"/>
          </w:tcPr>
          <w:p w14:paraId="3504301D">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sz w:val="24"/>
              </w:rPr>
            </w:pPr>
            <w:r>
              <w:rPr>
                <w:rFonts w:ascii="Times New Roman" w:hAnsi="Times New Roman" w:cs="Times New Roman"/>
                <w:sz w:val="24"/>
              </w:rPr>
              <w:t>性别</w:t>
            </w:r>
          </w:p>
        </w:tc>
        <w:tc>
          <w:tcPr>
            <w:tcW w:w="1037" w:type="dxa"/>
            <w:vAlign w:val="center"/>
          </w:tcPr>
          <w:p w14:paraId="60E130F3">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sz w:val="24"/>
              </w:rPr>
            </w:pPr>
            <w:r>
              <w:rPr>
                <w:rFonts w:ascii="Times New Roman" w:hAnsi="Times New Roman" w:cs="Times New Roman"/>
                <w:sz w:val="24"/>
                <w:lang w:val="en-US"/>
              </w:rPr>
              <w:t>女</w:t>
            </w:r>
          </w:p>
        </w:tc>
        <w:tc>
          <w:tcPr>
            <w:tcW w:w="1234" w:type="dxa"/>
            <w:gridSpan w:val="2"/>
            <w:vAlign w:val="center"/>
          </w:tcPr>
          <w:p w14:paraId="022CEA1E">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firstLine="0"/>
              <w:jc w:val="center"/>
              <w:textAlignment w:val="auto"/>
              <w:rPr>
                <w:rFonts w:ascii="Times New Roman" w:hAnsi="Times New Roman"/>
                <w:sz w:val="24"/>
              </w:rPr>
            </w:pPr>
            <w:r>
              <w:rPr>
                <w:rFonts w:ascii="Times New Roman" w:hAnsi="Times New Roman" w:cs="Times New Roman"/>
                <w:sz w:val="24"/>
              </w:rPr>
              <w:t>专业技术职务</w:t>
            </w:r>
          </w:p>
        </w:tc>
        <w:tc>
          <w:tcPr>
            <w:tcW w:w="1134" w:type="dxa"/>
            <w:gridSpan w:val="2"/>
            <w:vAlign w:val="center"/>
          </w:tcPr>
          <w:p w14:paraId="3E7685D8">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sz w:val="24"/>
              </w:rPr>
            </w:pPr>
            <w:r>
              <w:rPr>
                <w:rFonts w:ascii="Times New Roman" w:hAnsi="Times New Roman" w:cs="Times New Roman"/>
                <w:sz w:val="24"/>
                <w:lang w:val="en-US"/>
              </w:rPr>
              <w:t>副教授</w:t>
            </w:r>
          </w:p>
        </w:tc>
        <w:tc>
          <w:tcPr>
            <w:tcW w:w="1276" w:type="dxa"/>
            <w:vAlign w:val="center"/>
          </w:tcPr>
          <w:p w14:paraId="20352C88">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firstLine="0"/>
              <w:jc w:val="center"/>
              <w:textAlignment w:val="auto"/>
              <w:rPr>
                <w:rFonts w:ascii="Times New Roman" w:hAnsi="Times New Roman"/>
                <w:sz w:val="24"/>
              </w:rPr>
            </w:pPr>
            <w:r>
              <w:rPr>
                <w:rFonts w:ascii="Times New Roman" w:hAnsi="Times New Roman" w:cs="Times New Roman"/>
                <w:sz w:val="24"/>
              </w:rPr>
              <w:t>行政职务</w:t>
            </w:r>
          </w:p>
        </w:tc>
        <w:tc>
          <w:tcPr>
            <w:tcW w:w="1417" w:type="dxa"/>
            <w:vAlign w:val="center"/>
          </w:tcPr>
          <w:p w14:paraId="507234D7">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sz w:val="24"/>
              </w:rPr>
            </w:pPr>
            <w:r>
              <w:rPr>
                <w:rFonts w:ascii="Times New Roman" w:hAnsi="Times New Roman" w:cs="Times New Roman"/>
                <w:sz w:val="24"/>
                <w:lang w:val="en-US"/>
              </w:rPr>
              <w:t>无</w:t>
            </w:r>
          </w:p>
        </w:tc>
      </w:tr>
      <w:tr w14:paraId="1E075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2" w:type="dxa"/>
            <w:vAlign w:val="center"/>
          </w:tcPr>
          <w:p w14:paraId="6207A299">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rPr>
                <w:rFonts w:ascii="Times New Roman" w:hAnsi="Times New Roman"/>
                <w:sz w:val="24"/>
              </w:rPr>
            </w:pPr>
            <w:r>
              <w:rPr>
                <w:rFonts w:ascii="Times New Roman" w:hAnsi="Times New Roman" w:cs="Times New Roman"/>
                <w:sz w:val="24"/>
              </w:rPr>
              <w:t>拟承担课程</w:t>
            </w:r>
          </w:p>
        </w:tc>
        <w:tc>
          <w:tcPr>
            <w:tcW w:w="3066" w:type="dxa"/>
            <w:gridSpan w:val="4"/>
            <w:vAlign w:val="center"/>
          </w:tcPr>
          <w:p w14:paraId="011C4E80">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hint="eastAsia" w:ascii="Times New Roman" w:hAnsi="Times New Roman" w:eastAsia="宋体"/>
                <w:sz w:val="24"/>
                <w:lang w:eastAsia="zh-CN"/>
              </w:rPr>
            </w:pPr>
            <w:r>
              <w:rPr>
                <w:rFonts w:ascii="Times New Roman" w:hAnsi="Times New Roman" w:cs="Times New Roman"/>
                <w:sz w:val="24"/>
                <w:lang w:val="en-US"/>
              </w:rPr>
              <w:t>材料</w:t>
            </w:r>
            <w:r>
              <w:rPr>
                <w:rFonts w:hint="eastAsia" w:ascii="Times New Roman" w:hAnsi="Times New Roman" w:cs="Times New Roman"/>
                <w:sz w:val="24"/>
                <w:lang w:val="en-US" w:eastAsia="zh-CN"/>
              </w:rPr>
              <w:t>电化学</w:t>
            </w:r>
          </w:p>
        </w:tc>
        <w:tc>
          <w:tcPr>
            <w:tcW w:w="1234" w:type="dxa"/>
            <w:gridSpan w:val="2"/>
            <w:vAlign w:val="center"/>
          </w:tcPr>
          <w:p w14:paraId="59032A27">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cs="Times New Roman"/>
                <w:sz w:val="24"/>
              </w:rPr>
            </w:pPr>
          </w:p>
          <w:p w14:paraId="2983E09A">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firstLine="0"/>
              <w:jc w:val="center"/>
              <w:textAlignment w:val="auto"/>
              <w:rPr>
                <w:rFonts w:ascii="Times New Roman" w:hAnsi="Times New Roman"/>
                <w:sz w:val="24"/>
              </w:rPr>
            </w:pPr>
            <w:r>
              <w:rPr>
                <w:rFonts w:ascii="Times New Roman" w:hAnsi="Times New Roman" w:cs="Times New Roman"/>
                <w:sz w:val="24"/>
              </w:rPr>
              <w:t>现在所在单位</w:t>
            </w:r>
          </w:p>
        </w:tc>
        <w:tc>
          <w:tcPr>
            <w:tcW w:w="3827" w:type="dxa"/>
            <w:gridSpan w:val="4"/>
            <w:vAlign w:val="center"/>
          </w:tcPr>
          <w:p w14:paraId="352CD102">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sz w:val="24"/>
              </w:rPr>
            </w:pPr>
            <w:r>
              <w:rPr>
                <w:rFonts w:ascii="Times New Roman" w:hAnsi="Times New Roman" w:cs="Times New Roman"/>
                <w:sz w:val="24"/>
                <w:lang w:val="en-US"/>
              </w:rPr>
              <w:t>北京石油化工学院</w:t>
            </w:r>
          </w:p>
        </w:tc>
      </w:tr>
      <w:tr w14:paraId="7FAD4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gridSpan w:val="3"/>
            <w:vAlign w:val="center"/>
          </w:tcPr>
          <w:p w14:paraId="6636DF75">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rPr>
                <w:rFonts w:ascii="Times New Roman" w:hAnsi="Times New Roman"/>
                <w:sz w:val="24"/>
              </w:rPr>
            </w:pPr>
            <w:r>
              <w:rPr>
                <w:rFonts w:ascii="Times New Roman" w:hAnsi="Times New Roman" w:cs="Times New Roman"/>
                <w:sz w:val="24"/>
              </w:rPr>
              <w:t>最后学历毕业时间、学校、专业</w:t>
            </w:r>
          </w:p>
        </w:tc>
        <w:tc>
          <w:tcPr>
            <w:tcW w:w="6772" w:type="dxa"/>
            <w:gridSpan w:val="8"/>
            <w:vAlign w:val="center"/>
          </w:tcPr>
          <w:p w14:paraId="10AA77FE">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sz w:val="24"/>
              </w:rPr>
            </w:pPr>
            <w:r>
              <w:rPr>
                <w:rFonts w:ascii="Times New Roman" w:hAnsi="Times New Roman" w:cs="Times New Roman"/>
                <w:sz w:val="24"/>
                <w:lang w:val="en-US"/>
              </w:rPr>
              <w:t>2021年12月   北京理工大学    材料科学与工程专业</w:t>
            </w:r>
          </w:p>
        </w:tc>
      </w:tr>
      <w:tr w14:paraId="0653A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gridSpan w:val="3"/>
            <w:vAlign w:val="center"/>
          </w:tcPr>
          <w:p w14:paraId="2BC5C7BC">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firstLine="0"/>
              <w:jc w:val="center"/>
              <w:textAlignment w:val="auto"/>
              <w:rPr>
                <w:rFonts w:ascii="Times New Roman" w:hAnsi="Times New Roman"/>
                <w:sz w:val="24"/>
              </w:rPr>
            </w:pPr>
            <w:r>
              <w:rPr>
                <w:rFonts w:ascii="Times New Roman" w:hAnsi="Times New Roman" w:cs="Times New Roman"/>
                <w:sz w:val="24"/>
              </w:rPr>
              <w:t>主要研究方向</w:t>
            </w:r>
          </w:p>
        </w:tc>
        <w:tc>
          <w:tcPr>
            <w:tcW w:w="6772" w:type="dxa"/>
            <w:gridSpan w:val="8"/>
            <w:vAlign w:val="center"/>
          </w:tcPr>
          <w:p w14:paraId="1E2422B9">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sz w:val="24"/>
              </w:rPr>
            </w:pPr>
            <w:r>
              <w:rPr>
                <w:rFonts w:ascii="Times New Roman" w:hAnsi="Times New Roman" w:cs="Times New Roman"/>
                <w:sz w:val="24"/>
              </w:rPr>
              <w:t>高比能二次电池先进电极材料、固/液电解质界面、电池热安全、理论计算及模拟</w:t>
            </w:r>
          </w:p>
        </w:tc>
      </w:tr>
      <w:tr w14:paraId="15185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gridSpan w:val="3"/>
            <w:vAlign w:val="center"/>
          </w:tcPr>
          <w:p w14:paraId="2F2AC4E0">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jc w:val="center"/>
              <w:textAlignment w:val="auto"/>
              <w:rPr>
                <w:rFonts w:ascii="Times New Roman" w:hAnsi="Times New Roman"/>
                <w:sz w:val="24"/>
              </w:rPr>
            </w:pPr>
            <w:r>
              <w:rPr>
                <w:rFonts w:ascii="Times New Roman" w:hAnsi="Times New Roman" w:cs="Times New Roman"/>
                <w:sz w:val="24"/>
              </w:rPr>
              <w:t>从事教育教学改革研究及获奖情况（含教改项目、研究论文、慕课、教材等）</w:t>
            </w:r>
          </w:p>
        </w:tc>
        <w:tc>
          <w:tcPr>
            <w:tcW w:w="6772" w:type="dxa"/>
            <w:gridSpan w:val="8"/>
            <w:vAlign w:val="center"/>
          </w:tcPr>
          <w:p w14:paraId="27317BE7">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sz w:val="24"/>
              </w:rPr>
            </w:pPr>
            <w:r>
              <w:rPr>
                <w:rFonts w:ascii="Times New Roman" w:hAnsi="Times New Roman" w:cs="Times New Roman"/>
                <w:sz w:val="24"/>
              </w:rPr>
              <w:t>无</w:t>
            </w:r>
          </w:p>
        </w:tc>
      </w:tr>
      <w:tr w14:paraId="3C4F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gridSpan w:val="3"/>
            <w:vAlign w:val="center"/>
          </w:tcPr>
          <w:p w14:paraId="07B36EC3">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cs="Times New Roman"/>
                <w:sz w:val="24"/>
              </w:rPr>
            </w:pPr>
          </w:p>
          <w:p w14:paraId="1374F72F">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cs="Times New Roman"/>
                <w:sz w:val="24"/>
              </w:rPr>
            </w:pPr>
          </w:p>
          <w:p w14:paraId="4D0B7ED6">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cs="Times New Roman"/>
                <w:sz w:val="24"/>
              </w:rPr>
            </w:pPr>
          </w:p>
          <w:p w14:paraId="3305251A">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cs="Times New Roman"/>
                <w:sz w:val="20"/>
              </w:rPr>
            </w:pPr>
          </w:p>
          <w:p w14:paraId="34202CA2">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firstLine="0"/>
              <w:jc w:val="center"/>
              <w:textAlignment w:val="auto"/>
              <w:rPr>
                <w:rFonts w:ascii="Times New Roman" w:hAnsi="Times New Roman"/>
                <w:sz w:val="24"/>
              </w:rPr>
            </w:pPr>
            <w:r>
              <w:rPr>
                <w:rFonts w:ascii="Times New Roman" w:hAnsi="Times New Roman" w:cs="Times New Roman"/>
                <w:sz w:val="24"/>
              </w:rPr>
              <w:t>从事科学研究及获奖情况</w:t>
            </w:r>
          </w:p>
        </w:tc>
        <w:tc>
          <w:tcPr>
            <w:tcW w:w="6772" w:type="dxa"/>
            <w:gridSpan w:val="8"/>
            <w:vAlign w:val="center"/>
          </w:tcPr>
          <w:p w14:paraId="7DB5136B">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cs="Times New Roman"/>
                <w:sz w:val="24"/>
              </w:rPr>
            </w:pPr>
            <w:r>
              <w:rPr>
                <w:rFonts w:ascii="Times New Roman" w:hAnsi="Times New Roman" w:cs="Times New Roman"/>
                <w:sz w:val="24"/>
              </w:rPr>
              <w:t>聚焦于下一代高性能锂离子电池关键材料的开发与优化。针对锂离子电池中的高比能正极材料、固态电解质材料、石墨负极、硅碳负极、锂负极进行了多角度优化改性和电池失效机制研究，积极推进电极新材料研发与人工智能的结合，为优化电极材料设计、监测与诊断电池健康状态提供支持。</w:t>
            </w:r>
            <w:r>
              <w:rPr>
                <w:rFonts w:hint="eastAsia" w:ascii="Times New Roman" w:hAnsi="Times New Roman" w:cs="Times New Roman"/>
                <w:sz w:val="24"/>
                <w:lang w:val="en-US" w:eastAsia="zh-CN"/>
              </w:rPr>
              <w:t>主持国家自然科学基金、北京市自然科学基金、校内致远基金及企业横向合作课题等多项科研项目。</w:t>
            </w:r>
            <w:r>
              <w:rPr>
                <w:rFonts w:ascii="Times New Roman" w:hAnsi="Times New Roman" w:cs="Times New Roman"/>
                <w:sz w:val="24"/>
              </w:rPr>
              <w:t>在SCI期刊共发表学术论文</w:t>
            </w:r>
            <w:r>
              <w:rPr>
                <w:rFonts w:hint="eastAsia" w:ascii="Times New Roman" w:hAnsi="Times New Roman" w:cs="Times New Roman"/>
                <w:sz w:val="24"/>
                <w:lang w:val="en-US" w:eastAsia="zh-CN"/>
              </w:rPr>
              <w:t>20余</w:t>
            </w:r>
            <w:r>
              <w:rPr>
                <w:rFonts w:ascii="Times New Roman" w:hAnsi="Times New Roman" w:cs="Times New Roman"/>
                <w:sz w:val="24"/>
              </w:rPr>
              <w:t>篇，其中以第一作者或通讯作者发表1</w:t>
            </w:r>
            <w:r>
              <w:rPr>
                <w:rFonts w:ascii="Times New Roman" w:hAnsi="Times New Roman" w:cs="Times New Roman"/>
                <w:sz w:val="24"/>
                <w:lang w:val="en-US"/>
              </w:rPr>
              <w:t>2</w:t>
            </w:r>
            <w:r>
              <w:rPr>
                <w:rFonts w:ascii="Times New Roman" w:hAnsi="Times New Roman" w:cs="Times New Roman"/>
                <w:sz w:val="24"/>
              </w:rPr>
              <w:t>篇，申请发明专利6项。</w:t>
            </w:r>
          </w:p>
          <w:p w14:paraId="32E58656">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sz w:val="24"/>
              </w:rPr>
            </w:pPr>
          </w:p>
        </w:tc>
      </w:tr>
      <w:tr w14:paraId="7BE31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gridSpan w:val="3"/>
            <w:vAlign w:val="center"/>
          </w:tcPr>
          <w:p w14:paraId="60FBFF92">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cs="Times New Roman"/>
                <w:sz w:val="24"/>
              </w:rPr>
            </w:pPr>
          </w:p>
          <w:p w14:paraId="43F1AB5C">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cs="Times New Roman"/>
                <w:sz w:val="35"/>
              </w:rPr>
            </w:pPr>
          </w:p>
          <w:p w14:paraId="7CB942AA">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rPr>
                <w:rFonts w:ascii="Times New Roman" w:hAnsi="Times New Roman"/>
                <w:sz w:val="24"/>
              </w:rPr>
            </w:pPr>
            <w:r>
              <w:rPr>
                <w:rFonts w:ascii="Times New Roman" w:hAnsi="Times New Roman" w:cs="Times New Roman"/>
                <w:sz w:val="24"/>
              </w:rPr>
              <w:t>近三年获得教学研究经费（万元）</w:t>
            </w:r>
          </w:p>
        </w:tc>
        <w:tc>
          <w:tcPr>
            <w:tcW w:w="2025" w:type="dxa"/>
            <w:gridSpan w:val="3"/>
            <w:vAlign w:val="center"/>
          </w:tcPr>
          <w:p w14:paraId="2F5649B1">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sz w:val="24"/>
              </w:rPr>
            </w:pPr>
            <w:r>
              <w:rPr>
                <w:rFonts w:ascii="Times New Roman" w:hAnsi="Times New Roman" w:cs="Times New Roman"/>
                <w:sz w:val="24"/>
                <w:lang w:val="en-US"/>
              </w:rPr>
              <w:t>0</w:t>
            </w:r>
          </w:p>
        </w:tc>
        <w:tc>
          <w:tcPr>
            <w:tcW w:w="1964" w:type="dxa"/>
            <w:gridSpan w:val="2"/>
            <w:vAlign w:val="center"/>
          </w:tcPr>
          <w:p w14:paraId="2501EA66">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cs="Times New Roman"/>
                <w:sz w:val="35"/>
              </w:rPr>
            </w:pPr>
          </w:p>
          <w:p w14:paraId="5FE13655">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jc w:val="center"/>
              <w:textAlignment w:val="auto"/>
              <w:rPr>
                <w:rFonts w:ascii="Times New Roman" w:hAnsi="Times New Roman"/>
                <w:sz w:val="24"/>
              </w:rPr>
            </w:pPr>
            <w:r>
              <w:rPr>
                <w:rFonts w:ascii="Times New Roman" w:hAnsi="Times New Roman" w:cs="Times New Roman"/>
                <w:sz w:val="24"/>
              </w:rPr>
              <w:t>近三年获得科学研究经费（万元）</w:t>
            </w:r>
          </w:p>
        </w:tc>
        <w:tc>
          <w:tcPr>
            <w:tcW w:w="2783" w:type="dxa"/>
            <w:gridSpan w:val="3"/>
            <w:vAlign w:val="center"/>
          </w:tcPr>
          <w:p w14:paraId="0516BCF2">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hint="default" w:ascii="Times New Roman" w:hAnsi="Times New Roman" w:eastAsia="宋体"/>
                <w:sz w:val="24"/>
                <w:lang w:val="en-US" w:eastAsia="zh-CN"/>
              </w:rPr>
            </w:pPr>
            <w:r>
              <w:rPr>
                <w:rFonts w:hint="eastAsia" w:ascii="Times New Roman" w:hAnsi="Times New Roman" w:cs="Times New Roman"/>
                <w:sz w:val="24"/>
                <w:lang w:val="en-US" w:eastAsia="zh-CN"/>
              </w:rPr>
              <w:t>105</w:t>
            </w:r>
          </w:p>
        </w:tc>
      </w:tr>
      <w:tr w14:paraId="606E9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37" w:type="dxa"/>
            <w:gridSpan w:val="3"/>
            <w:vAlign w:val="center"/>
          </w:tcPr>
          <w:p w14:paraId="06D8C69B">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cs="Times New Roman"/>
                <w:sz w:val="24"/>
              </w:rPr>
            </w:pPr>
          </w:p>
          <w:p w14:paraId="53181829">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cs="Times New Roman"/>
                <w:sz w:val="24"/>
              </w:rPr>
            </w:pPr>
          </w:p>
          <w:p w14:paraId="1A490CCD">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rPr>
                <w:rFonts w:ascii="Times New Roman" w:hAnsi="Times New Roman"/>
                <w:sz w:val="24"/>
              </w:rPr>
            </w:pPr>
            <w:r>
              <w:rPr>
                <w:rFonts w:ascii="Times New Roman" w:hAnsi="Times New Roman" w:cs="Times New Roman"/>
                <w:sz w:val="24"/>
              </w:rPr>
              <w:t>近三年给本科生授课课程及学时数</w:t>
            </w:r>
          </w:p>
        </w:tc>
        <w:tc>
          <w:tcPr>
            <w:tcW w:w="2025" w:type="dxa"/>
            <w:gridSpan w:val="3"/>
            <w:vAlign w:val="center"/>
          </w:tcPr>
          <w:p w14:paraId="3A21B67A">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hint="eastAsia" w:ascii="Times New Roman" w:hAnsi="Times New Roman" w:cs="Times New Roman"/>
                <w:sz w:val="24"/>
                <w:lang w:val="en-US" w:eastAsia="zh-CN"/>
              </w:rPr>
            </w:pPr>
            <w:r>
              <w:rPr>
                <w:rFonts w:hint="eastAsia" w:ascii="Times New Roman" w:hAnsi="Times New Roman" w:cs="Times New Roman"/>
                <w:sz w:val="24"/>
                <w:lang w:val="en-US" w:eastAsia="zh-CN"/>
              </w:rPr>
              <w:t>《先进材料导论》16学时</w:t>
            </w:r>
          </w:p>
          <w:p w14:paraId="1C07A767">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cs="Times New Roman"/>
                <w:sz w:val="24"/>
                <w:lang w:val="en-US"/>
              </w:rPr>
            </w:pPr>
            <w:r>
              <w:rPr>
                <w:rFonts w:ascii="Times New Roman" w:hAnsi="Times New Roman" w:cs="Times New Roman"/>
                <w:sz w:val="24"/>
                <w:lang w:val="en-US"/>
              </w:rPr>
              <w:t>《专业英语》32学时</w:t>
            </w:r>
          </w:p>
          <w:p w14:paraId="216F1AF2">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hint="default" w:ascii="Times New Roman" w:hAnsi="Times New Roman" w:cs="Times New Roman"/>
                <w:sz w:val="24"/>
                <w:lang w:val="en-US" w:eastAsia="zh-CN"/>
              </w:rPr>
            </w:pPr>
            <w:r>
              <w:rPr>
                <w:rFonts w:hint="eastAsia" w:ascii="Times New Roman" w:hAnsi="Times New Roman" w:cs="Times New Roman"/>
                <w:sz w:val="24"/>
                <w:lang w:val="en-US" w:eastAsia="zh-CN"/>
              </w:rPr>
              <w:t>《制药分离工程》32学时</w:t>
            </w:r>
          </w:p>
        </w:tc>
        <w:tc>
          <w:tcPr>
            <w:tcW w:w="1964" w:type="dxa"/>
            <w:gridSpan w:val="2"/>
            <w:vAlign w:val="center"/>
          </w:tcPr>
          <w:p w14:paraId="7833C2AB">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cs="Times New Roman"/>
                <w:sz w:val="24"/>
              </w:rPr>
            </w:pPr>
          </w:p>
          <w:p w14:paraId="53C7A902">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ascii="Times New Roman" w:hAnsi="Times New Roman" w:cs="Times New Roman"/>
                <w:sz w:val="24"/>
              </w:rPr>
            </w:pPr>
          </w:p>
          <w:p w14:paraId="13DFEE7E">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0"/>
              <w:jc w:val="center"/>
              <w:textAlignment w:val="auto"/>
              <w:rPr>
                <w:rFonts w:ascii="Times New Roman" w:hAnsi="Times New Roman"/>
                <w:sz w:val="24"/>
              </w:rPr>
            </w:pPr>
            <w:r>
              <w:rPr>
                <w:rFonts w:ascii="Times New Roman" w:hAnsi="Times New Roman" w:cs="Times New Roman"/>
                <w:sz w:val="24"/>
              </w:rPr>
              <w:t>近三年指导本科毕业设计（人次）</w:t>
            </w:r>
          </w:p>
        </w:tc>
        <w:tc>
          <w:tcPr>
            <w:tcW w:w="2783" w:type="dxa"/>
            <w:gridSpan w:val="3"/>
            <w:vAlign w:val="center"/>
          </w:tcPr>
          <w:p w14:paraId="2D570142">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0" w:right="0" w:firstLine="0"/>
              <w:jc w:val="center"/>
              <w:textAlignment w:val="auto"/>
              <w:rPr>
                <w:rFonts w:hint="eastAsia" w:ascii="Times New Roman" w:hAnsi="Times New Roman" w:eastAsia="宋体"/>
                <w:sz w:val="24"/>
                <w:lang w:eastAsia="zh-CN"/>
              </w:rPr>
            </w:pPr>
            <w:r>
              <w:rPr>
                <w:rFonts w:hint="eastAsia" w:ascii="Times New Roman" w:hAnsi="Times New Roman" w:cs="Times New Roman"/>
                <w:sz w:val="24"/>
                <w:lang w:val="en-US" w:eastAsia="zh-CN"/>
              </w:rPr>
              <w:t>8</w:t>
            </w:r>
          </w:p>
        </w:tc>
      </w:tr>
    </w:tbl>
    <w:p w14:paraId="33951912">
      <w:pPr>
        <w:pStyle w:val="4"/>
        <w:spacing w:before="50"/>
        <w:ind w:left="558"/>
      </w:pPr>
      <w:r>
        <w:t>注：填写三至五人，只填本专业专任教师，每人一表。</w:t>
      </w:r>
    </w:p>
    <w:p w14:paraId="1A257513">
      <w:pPr>
        <w:pStyle w:val="4"/>
        <w:spacing w:before="50"/>
        <w:ind w:left="558"/>
      </w:pPr>
    </w:p>
    <w:p w14:paraId="7AB32AAD">
      <w:pPr>
        <w:pStyle w:val="4"/>
        <w:spacing w:before="50"/>
        <w:ind w:left="558"/>
      </w:pPr>
    </w:p>
    <w:tbl>
      <w:tblPr>
        <w:tblStyle w:val="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992"/>
        <w:gridCol w:w="848"/>
        <w:gridCol w:w="1037"/>
        <w:gridCol w:w="1234"/>
        <w:gridCol w:w="1134"/>
        <w:gridCol w:w="1276"/>
        <w:gridCol w:w="1417"/>
      </w:tblGrid>
      <w:tr w14:paraId="307C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32BC224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姓名</w:t>
            </w:r>
          </w:p>
        </w:tc>
        <w:tc>
          <w:tcPr>
            <w:tcW w:w="992" w:type="dxa"/>
            <w:vAlign w:val="center"/>
          </w:tcPr>
          <w:p w14:paraId="767C234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李建刚</w:t>
            </w:r>
          </w:p>
        </w:tc>
        <w:tc>
          <w:tcPr>
            <w:tcW w:w="848" w:type="dxa"/>
            <w:vAlign w:val="center"/>
          </w:tcPr>
          <w:p w14:paraId="136370E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性别</w:t>
            </w:r>
          </w:p>
        </w:tc>
        <w:tc>
          <w:tcPr>
            <w:tcW w:w="1037" w:type="dxa"/>
            <w:vAlign w:val="center"/>
          </w:tcPr>
          <w:p w14:paraId="68EF3AA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男</w:t>
            </w:r>
          </w:p>
        </w:tc>
        <w:tc>
          <w:tcPr>
            <w:tcW w:w="1234" w:type="dxa"/>
            <w:vAlign w:val="center"/>
          </w:tcPr>
          <w:p w14:paraId="3CA96E8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专业</w:t>
            </w:r>
            <w:r>
              <w:rPr>
                <w:rFonts w:ascii="Times New Roman" w:hAnsi="Times New Roman"/>
                <w:sz w:val="24"/>
              </w:rPr>
              <w:t>技术职务</w:t>
            </w:r>
          </w:p>
        </w:tc>
        <w:tc>
          <w:tcPr>
            <w:tcW w:w="1134" w:type="dxa"/>
            <w:vAlign w:val="center"/>
          </w:tcPr>
          <w:p w14:paraId="4B033AA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教授</w:t>
            </w:r>
          </w:p>
        </w:tc>
        <w:tc>
          <w:tcPr>
            <w:tcW w:w="1276" w:type="dxa"/>
            <w:vAlign w:val="center"/>
          </w:tcPr>
          <w:p w14:paraId="55ED857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行政</w:t>
            </w:r>
            <w:r>
              <w:rPr>
                <w:rFonts w:ascii="Times New Roman" w:hAnsi="Times New Roman"/>
                <w:sz w:val="24"/>
              </w:rPr>
              <w:t>职务</w:t>
            </w:r>
          </w:p>
        </w:tc>
        <w:tc>
          <w:tcPr>
            <w:tcW w:w="1417" w:type="dxa"/>
            <w:vAlign w:val="center"/>
          </w:tcPr>
          <w:p w14:paraId="1426D31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新材料与化工学院副院长</w:t>
            </w:r>
          </w:p>
        </w:tc>
      </w:tr>
      <w:tr w14:paraId="49335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271" w:type="dxa"/>
            <w:vAlign w:val="center"/>
          </w:tcPr>
          <w:p w14:paraId="23B2B11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拟承担课程</w:t>
            </w:r>
          </w:p>
        </w:tc>
        <w:tc>
          <w:tcPr>
            <w:tcW w:w="2877" w:type="dxa"/>
            <w:gridSpan w:val="3"/>
            <w:vAlign w:val="center"/>
          </w:tcPr>
          <w:p w14:paraId="194186F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sz w:val="24"/>
                <w:lang w:val="en-US" w:eastAsia="zh-CN"/>
              </w:rPr>
            </w:pPr>
            <w:r>
              <w:rPr>
                <w:rFonts w:hint="eastAsia" w:ascii="Times New Roman" w:hAnsi="Times New Roman"/>
                <w:sz w:val="24"/>
                <w:lang w:val="en-US" w:eastAsia="zh-CN"/>
              </w:rPr>
              <w:t>材料合成方法</w:t>
            </w:r>
          </w:p>
        </w:tc>
        <w:tc>
          <w:tcPr>
            <w:tcW w:w="1234" w:type="dxa"/>
            <w:vAlign w:val="center"/>
          </w:tcPr>
          <w:p w14:paraId="01E2AA7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现在</w:t>
            </w:r>
            <w:r>
              <w:rPr>
                <w:rFonts w:ascii="Times New Roman" w:hAnsi="Times New Roman"/>
                <w:sz w:val="24"/>
              </w:rPr>
              <w:t>所在单位</w:t>
            </w:r>
          </w:p>
        </w:tc>
        <w:tc>
          <w:tcPr>
            <w:tcW w:w="3827" w:type="dxa"/>
            <w:gridSpan w:val="3"/>
            <w:vAlign w:val="center"/>
          </w:tcPr>
          <w:p w14:paraId="6FB3363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北京石油化工学院</w:t>
            </w:r>
          </w:p>
        </w:tc>
      </w:tr>
      <w:tr w14:paraId="55374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vAlign w:val="center"/>
          </w:tcPr>
          <w:p w14:paraId="5281FB5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最后学历</w:t>
            </w:r>
            <w:r>
              <w:rPr>
                <w:rFonts w:ascii="Times New Roman" w:hAnsi="Times New Roman"/>
                <w:sz w:val="24"/>
              </w:rPr>
              <w:t>毕业时间、学校、专业</w:t>
            </w:r>
          </w:p>
        </w:tc>
        <w:tc>
          <w:tcPr>
            <w:tcW w:w="6946" w:type="dxa"/>
            <w:gridSpan w:val="6"/>
            <w:vAlign w:val="center"/>
          </w:tcPr>
          <w:p w14:paraId="5F943EB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ascii="Times New Roman" w:hAnsi="Times New Roman"/>
                <w:sz w:val="24"/>
              </w:rPr>
              <w:t>2001年毕业于天津大学化工学院应用化学专业</w:t>
            </w:r>
          </w:p>
        </w:tc>
      </w:tr>
      <w:tr w14:paraId="40346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vAlign w:val="center"/>
          </w:tcPr>
          <w:p w14:paraId="4451A7C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主要</w:t>
            </w:r>
            <w:r>
              <w:rPr>
                <w:rFonts w:ascii="Times New Roman" w:hAnsi="Times New Roman"/>
                <w:sz w:val="24"/>
              </w:rPr>
              <w:t>研究方向</w:t>
            </w:r>
          </w:p>
        </w:tc>
        <w:tc>
          <w:tcPr>
            <w:tcW w:w="6946" w:type="dxa"/>
            <w:gridSpan w:val="6"/>
            <w:vAlign w:val="center"/>
          </w:tcPr>
          <w:p w14:paraId="0B9DCFA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电化学储能材料</w:t>
            </w:r>
          </w:p>
        </w:tc>
      </w:tr>
      <w:tr w14:paraId="26F71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vAlign w:val="center"/>
          </w:tcPr>
          <w:p w14:paraId="368D364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从事教育教学改革研究及获奖情况（含教改项目、研究论文、慕课、教材等）</w:t>
            </w:r>
          </w:p>
        </w:tc>
        <w:tc>
          <w:tcPr>
            <w:tcW w:w="6946" w:type="dxa"/>
            <w:gridSpan w:val="6"/>
            <w:vAlign w:val="center"/>
          </w:tcPr>
          <w:p w14:paraId="626710A9">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auto"/>
              <w:rPr>
                <w:rFonts w:ascii="Times New Roman" w:hAnsi="Times New Roman"/>
                <w:sz w:val="24"/>
              </w:rPr>
            </w:pPr>
            <w:r>
              <w:rPr>
                <w:rFonts w:hint="eastAsia" w:ascii="Times New Roman" w:hAnsi="Times New Roman"/>
                <w:sz w:val="24"/>
              </w:rPr>
              <w:t>近年来主要从事工程案例教学与课程思政研究，主持全国化学工程领域工程硕士专业学位硕士研究生课程教学案例库项目子课题</w:t>
            </w:r>
            <w:r>
              <w:rPr>
                <w:rFonts w:ascii="Times New Roman" w:hAnsi="Times New Roman"/>
                <w:sz w:val="24"/>
              </w:rPr>
              <w:t>1项，作为核心成员参与2024年教育部实验教学和教学实验室建设研究项目(SYJX2024-068)1项，以通讯作者在《化工高等教育》、《大学化学》发表相关教学研究论文2篇，作为主持人荣获中国石油和化工教育教学优秀成果一等奖1项，作为第5完成人获中国石油教育学会石油高等教育教学成果奖一等奖1项。</w:t>
            </w:r>
          </w:p>
          <w:p w14:paraId="56E6D980">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auto"/>
              <w:rPr>
                <w:rFonts w:ascii="Times New Roman" w:hAnsi="Times New Roman"/>
                <w:sz w:val="24"/>
              </w:rPr>
            </w:pPr>
          </w:p>
        </w:tc>
      </w:tr>
      <w:tr w14:paraId="0F1B8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vAlign w:val="center"/>
          </w:tcPr>
          <w:p w14:paraId="6FD310A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从事科学研究及获奖情况</w:t>
            </w:r>
          </w:p>
        </w:tc>
        <w:tc>
          <w:tcPr>
            <w:tcW w:w="6946" w:type="dxa"/>
            <w:gridSpan w:val="6"/>
            <w:vAlign w:val="center"/>
          </w:tcPr>
          <w:p w14:paraId="2417F64B">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auto"/>
              <w:rPr>
                <w:rFonts w:ascii="Times New Roman" w:hAnsi="Times New Roman"/>
                <w:sz w:val="24"/>
              </w:rPr>
            </w:pPr>
            <w:r>
              <w:rPr>
                <w:rFonts w:hint="eastAsia" w:ascii="Times New Roman" w:hAnsi="Times New Roman"/>
                <w:sz w:val="24"/>
              </w:rPr>
              <w:t>主要从事电化学储能材料研究及产业化技术开发，作为项目主持人承担并完成北京市自然科学基金项目、北京市教委科技计划项目、北京市优秀人才项目以及韩国</w:t>
            </w:r>
            <w:r>
              <w:rPr>
                <w:rFonts w:ascii="Times New Roman" w:hAnsi="Times New Roman"/>
                <w:sz w:val="24"/>
              </w:rPr>
              <w:t>LG化学国际合作项目等纵横向研究项目14项，在国内外核心期刊上发表学术论文60余篇，被SCI收录30余篇，以第一发明人获授权国家发明专利5项。</w:t>
            </w:r>
          </w:p>
          <w:p w14:paraId="0F321350">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auto"/>
              <w:rPr>
                <w:rFonts w:hint="eastAsia" w:ascii="Times New Roman" w:hAnsi="Times New Roman"/>
                <w:sz w:val="24"/>
              </w:rPr>
            </w:pPr>
          </w:p>
        </w:tc>
      </w:tr>
      <w:tr w14:paraId="3B116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2EE22E3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近三年获得</w:t>
            </w:r>
            <w:r>
              <w:rPr>
                <w:rFonts w:ascii="Times New Roman" w:hAnsi="Times New Roman"/>
                <w:sz w:val="24"/>
              </w:rPr>
              <w:t>教学研究经费（</w:t>
            </w:r>
            <w:r>
              <w:rPr>
                <w:rFonts w:hint="eastAsia" w:ascii="Times New Roman" w:hAnsi="Times New Roman"/>
                <w:sz w:val="24"/>
              </w:rPr>
              <w:t>万元</w:t>
            </w:r>
            <w:r>
              <w:rPr>
                <w:rFonts w:ascii="Times New Roman" w:hAnsi="Times New Roman"/>
                <w:sz w:val="24"/>
              </w:rPr>
              <w:t>）</w:t>
            </w:r>
          </w:p>
        </w:tc>
        <w:tc>
          <w:tcPr>
            <w:tcW w:w="2877" w:type="dxa"/>
            <w:gridSpan w:val="3"/>
            <w:vAlign w:val="center"/>
          </w:tcPr>
          <w:p w14:paraId="1DDE0D9C">
            <w:pPr>
              <w:pStyle w:val="12"/>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cs="Times New Roman"/>
                <w:sz w:val="24"/>
                <w:lang w:val="en-US"/>
              </w:rPr>
            </w:pPr>
          </w:p>
          <w:p w14:paraId="36135EA0">
            <w:pPr>
              <w:pStyle w:val="12"/>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cs="Times New Roman"/>
                <w:sz w:val="24"/>
                <w:lang w:val="en-US"/>
              </w:rPr>
              <w:t>0</w:t>
            </w:r>
          </w:p>
        </w:tc>
        <w:tc>
          <w:tcPr>
            <w:tcW w:w="1234" w:type="dxa"/>
            <w:vAlign w:val="center"/>
          </w:tcPr>
          <w:p w14:paraId="202202E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近三年获得</w:t>
            </w:r>
            <w:r>
              <w:rPr>
                <w:rFonts w:ascii="Times New Roman" w:hAnsi="Times New Roman"/>
                <w:sz w:val="24"/>
              </w:rPr>
              <w:t>科学研究经费（</w:t>
            </w:r>
            <w:r>
              <w:rPr>
                <w:rFonts w:hint="eastAsia" w:ascii="Times New Roman" w:hAnsi="Times New Roman"/>
                <w:sz w:val="24"/>
              </w:rPr>
              <w:t>万元</w:t>
            </w:r>
            <w:r>
              <w:rPr>
                <w:rFonts w:ascii="Times New Roman" w:hAnsi="Times New Roman"/>
                <w:sz w:val="24"/>
              </w:rPr>
              <w:t>）</w:t>
            </w:r>
          </w:p>
        </w:tc>
        <w:tc>
          <w:tcPr>
            <w:tcW w:w="3827" w:type="dxa"/>
            <w:gridSpan w:val="3"/>
            <w:vAlign w:val="center"/>
          </w:tcPr>
          <w:p w14:paraId="53D55B0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43</w:t>
            </w:r>
          </w:p>
        </w:tc>
      </w:tr>
      <w:tr w14:paraId="05FF7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252E5D8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近三年给</w:t>
            </w:r>
          </w:p>
          <w:p w14:paraId="7EC7DF4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本科生授</w:t>
            </w:r>
          </w:p>
          <w:p w14:paraId="54CCDC8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课课程及</w:t>
            </w:r>
          </w:p>
          <w:p w14:paraId="523573D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学时数</w:t>
            </w:r>
          </w:p>
        </w:tc>
        <w:tc>
          <w:tcPr>
            <w:tcW w:w="2877" w:type="dxa"/>
            <w:gridSpan w:val="3"/>
            <w:vAlign w:val="center"/>
          </w:tcPr>
          <w:p w14:paraId="67A9296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授课《仪器分析与实验》</w:t>
            </w:r>
            <w:r>
              <w:rPr>
                <w:rFonts w:ascii="Times New Roman" w:hAnsi="Times New Roman"/>
                <w:sz w:val="24"/>
              </w:rPr>
              <w:t>24学时；授课《仪器分析》24学时；授课《清源书院工程素养大讲堂(S)》8学时</w:t>
            </w:r>
          </w:p>
        </w:tc>
        <w:tc>
          <w:tcPr>
            <w:tcW w:w="1234" w:type="dxa"/>
            <w:vAlign w:val="center"/>
          </w:tcPr>
          <w:p w14:paraId="5FA59C9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近三年指导本科毕业设计（人次）</w:t>
            </w:r>
          </w:p>
        </w:tc>
        <w:tc>
          <w:tcPr>
            <w:tcW w:w="3827" w:type="dxa"/>
            <w:gridSpan w:val="3"/>
            <w:vAlign w:val="center"/>
          </w:tcPr>
          <w:p w14:paraId="6F75670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ascii="Times New Roman" w:hAnsi="Times New Roman"/>
                <w:sz w:val="24"/>
              </w:rPr>
            </w:pPr>
            <w:r>
              <w:rPr>
                <w:rFonts w:hint="eastAsia" w:ascii="Times New Roman" w:hAnsi="Times New Roman"/>
                <w:sz w:val="24"/>
              </w:rPr>
              <w:t>2</w:t>
            </w:r>
          </w:p>
        </w:tc>
      </w:tr>
    </w:tbl>
    <w:p w14:paraId="367A33F1">
      <w:pPr>
        <w:pStyle w:val="4"/>
        <w:spacing w:before="50"/>
        <w:ind w:left="558"/>
      </w:pPr>
      <w:r>
        <w:t>注：填写三至五人，只填本专业专任教师，每人一表。</w:t>
      </w:r>
    </w:p>
    <w:p w14:paraId="1DE7E213">
      <w:pPr>
        <w:pStyle w:val="4"/>
        <w:spacing w:before="50"/>
        <w:ind w:left="558"/>
      </w:pPr>
    </w:p>
    <w:p w14:paraId="6BCBF3D2">
      <w:pPr>
        <w:pStyle w:val="4"/>
        <w:spacing w:before="50"/>
        <w:ind w:left="558"/>
      </w:pPr>
    </w:p>
    <w:tbl>
      <w:tblPr>
        <w:tblStyle w:val="8"/>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992"/>
        <w:gridCol w:w="848"/>
        <w:gridCol w:w="1037"/>
        <w:gridCol w:w="1234"/>
        <w:gridCol w:w="1134"/>
        <w:gridCol w:w="1276"/>
        <w:gridCol w:w="1417"/>
      </w:tblGrid>
      <w:tr w14:paraId="0DF3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577C0B1F">
            <w:pPr>
              <w:jc w:val="center"/>
              <w:rPr>
                <w:rFonts w:ascii="Times New Roman" w:hAnsi="Times New Roman"/>
                <w:sz w:val="24"/>
              </w:rPr>
            </w:pPr>
            <w:r>
              <w:rPr>
                <w:rFonts w:hint="eastAsia" w:ascii="Times New Roman" w:hAnsi="Times New Roman"/>
                <w:sz w:val="24"/>
              </w:rPr>
              <w:t>姓名</w:t>
            </w:r>
          </w:p>
        </w:tc>
        <w:tc>
          <w:tcPr>
            <w:tcW w:w="992" w:type="dxa"/>
            <w:vAlign w:val="center"/>
          </w:tcPr>
          <w:p w14:paraId="4CC397E0">
            <w:pPr>
              <w:jc w:val="center"/>
              <w:rPr>
                <w:rFonts w:ascii="Times New Roman" w:hAnsi="Times New Roman"/>
                <w:sz w:val="24"/>
              </w:rPr>
            </w:pPr>
            <w:r>
              <w:rPr>
                <w:rFonts w:hint="eastAsia" w:ascii="Times New Roman" w:hAnsi="Times New Roman"/>
                <w:sz w:val="24"/>
              </w:rPr>
              <w:t>连慧琴</w:t>
            </w:r>
          </w:p>
        </w:tc>
        <w:tc>
          <w:tcPr>
            <w:tcW w:w="848" w:type="dxa"/>
            <w:vAlign w:val="center"/>
          </w:tcPr>
          <w:p w14:paraId="06A650A2">
            <w:pPr>
              <w:jc w:val="center"/>
              <w:rPr>
                <w:rFonts w:ascii="Times New Roman" w:hAnsi="Times New Roman"/>
                <w:sz w:val="24"/>
              </w:rPr>
            </w:pPr>
            <w:r>
              <w:rPr>
                <w:rFonts w:hint="eastAsia" w:ascii="Times New Roman" w:hAnsi="Times New Roman"/>
                <w:sz w:val="24"/>
              </w:rPr>
              <w:t>性别</w:t>
            </w:r>
          </w:p>
        </w:tc>
        <w:tc>
          <w:tcPr>
            <w:tcW w:w="1037" w:type="dxa"/>
            <w:vAlign w:val="center"/>
          </w:tcPr>
          <w:p w14:paraId="35700BAD">
            <w:pPr>
              <w:jc w:val="center"/>
              <w:rPr>
                <w:rFonts w:ascii="Times New Roman" w:hAnsi="Times New Roman"/>
                <w:sz w:val="24"/>
              </w:rPr>
            </w:pPr>
            <w:r>
              <w:rPr>
                <w:rFonts w:hint="eastAsia" w:ascii="Times New Roman" w:hAnsi="Times New Roman"/>
                <w:sz w:val="24"/>
              </w:rPr>
              <w:t>女</w:t>
            </w:r>
          </w:p>
        </w:tc>
        <w:tc>
          <w:tcPr>
            <w:tcW w:w="1234" w:type="dxa"/>
            <w:vAlign w:val="center"/>
          </w:tcPr>
          <w:p w14:paraId="267CC7DD">
            <w:pPr>
              <w:jc w:val="center"/>
              <w:rPr>
                <w:rFonts w:ascii="Times New Roman" w:hAnsi="Times New Roman"/>
                <w:sz w:val="24"/>
              </w:rPr>
            </w:pPr>
            <w:r>
              <w:rPr>
                <w:rFonts w:hint="eastAsia" w:ascii="Times New Roman" w:hAnsi="Times New Roman"/>
                <w:sz w:val="24"/>
              </w:rPr>
              <w:t>专业</w:t>
            </w:r>
            <w:r>
              <w:rPr>
                <w:rFonts w:ascii="Times New Roman" w:hAnsi="Times New Roman"/>
                <w:sz w:val="24"/>
              </w:rPr>
              <w:t>技术职务</w:t>
            </w:r>
          </w:p>
        </w:tc>
        <w:tc>
          <w:tcPr>
            <w:tcW w:w="1134" w:type="dxa"/>
            <w:vAlign w:val="center"/>
          </w:tcPr>
          <w:p w14:paraId="1C0C1EDD">
            <w:pPr>
              <w:jc w:val="center"/>
              <w:rPr>
                <w:rFonts w:ascii="Times New Roman" w:hAnsi="Times New Roman"/>
                <w:sz w:val="24"/>
              </w:rPr>
            </w:pPr>
            <w:r>
              <w:rPr>
                <w:rFonts w:hint="eastAsia" w:ascii="Times New Roman" w:hAnsi="Times New Roman"/>
                <w:sz w:val="24"/>
              </w:rPr>
              <w:t>教授</w:t>
            </w:r>
          </w:p>
        </w:tc>
        <w:tc>
          <w:tcPr>
            <w:tcW w:w="1276" w:type="dxa"/>
            <w:vAlign w:val="center"/>
          </w:tcPr>
          <w:p w14:paraId="1808B2E5">
            <w:pPr>
              <w:jc w:val="center"/>
              <w:rPr>
                <w:rFonts w:ascii="Times New Roman" w:hAnsi="Times New Roman"/>
                <w:sz w:val="24"/>
              </w:rPr>
            </w:pPr>
            <w:r>
              <w:rPr>
                <w:rFonts w:hint="eastAsia" w:ascii="Times New Roman" w:hAnsi="Times New Roman"/>
                <w:sz w:val="24"/>
              </w:rPr>
              <w:t>行政</w:t>
            </w:r>
            <w:r>
              <w:rPr>
                <w:rFonts w:ascii="Times New Roman" w:hAnsi="Times New Roman"/>
                <w:sz w:val="24"/>
              </w:rPr>
              <w:t>职务</w:t>
            </w:r>
          </w:p>
        </w:tc>
        <w:tc>
          <w:tcPr>
            <w:tcW w:w="1417" w:type="dxa"/>
            <w:vAlign w:val="center"/>
          </w:tcPr>
          <w:p w14:paraId="20C3ADEC">
            <w:pPr>
              <w:jc w:val="center"/>
              <w:rPr>
                <w:rFonts w:ascii="Times New Roman" w:hAnsi="Times New Roman"/>
                <w:sz w:val="24"/>
              </w:rPr>
            </w:pPr>
            <w:r>
              <w:rPr>
                <w:rFonts w:hint="eastAsia" w:ascii="Times New Roman" w:hAnsi="Times New Roman"/>
                <w:sz w:val="24"/>
              </w:rPr>
              <w:t>无</w:t>
            </w:r>
          </w:p>
        </w:tc>
      </w:tr>
      <w:tr w14:paraId="10E18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6141CD3A">
            <w:pPr>
              <w:jc w:val="center"/>
              <w:rPr>
                <w:rFonts w:ascii="Times New Roman" w:hAnsi="Times New Roman"/>
                <w:sz w:val="24"/>
              </w:rPr>
            </w:pPr>
            <w:r>
              <w:rPr>
                <w:rFonts w:hint="eastAsia" w:ascii="Times New Roman" w:hAnsi="Times New Roman"/>
                <w:sz w:val="24"/>
              </w:rPr>
              <w:t>拟承担课程</w:t>
            </w:r>
          </w:p>
        </w:tc>
        <w:tc>
          <w:tcPr>
            <w:tcW w:w="2877" w:type="dxa"/>
            <w:gridSpan w:val="3"/>
            <w:vAlign w:val="center"/>
          </w:tcPr>
          <w:p w14:paraId="346B1AEA">
            <w:pPr>
              <w:jc w:val="center"/>
              <w:rPr>
                <w:rFonts w:ascii="Times New Roman" w:hAnsi="Times New Roman"/>
                <w:sz w:val="24"/>
              </w:rPr>
            </w:pPr>
            <w:r>
              <w:rPr>
                <w:rFonts w:hint="eastAsia" w:ascii="Times New Roman" w:hAnsi="Times New Roman"/>
                <w:sz w:val="24"/>
              </w:rPr>
              <w:t>储能材料与器件研究进展</w:t>
            </w:r>
          </w:p>
        </w:tc>
        <w:tc>
          <w:tcPr>
            <w:tcW w:w="1234" w:type="dxa"/>
            <w:vAlign w:val="center"/>
          </w:tcPr>
          <w:p w14:paraId="0BF44B9E">
            <w:pPr>
              <w:jc w:val="center"/>
              <w:rPr>
                <w:rFonts w:ascii="Times New Roman" w:hAnsi="Times New Roman"/>
                <w:sz w:val="24"/>
              </w:rPr>
            </w:pPr>
            <w:r>
              <w:rPr>
                <w:rFonts w:hint="eastAsia" w:ascii="Times New Roman" w:hAnsi="Times New Roman"/>
                <w:sz w:val="24"/>
              </w:rPr>
              <w:t>现在</w:t>
            </w:r>
            <w:r>
              <w:rPr>
                <w:rFonts w:ascii="Times New Roman" w:hAnsi="Times New Roman"/>
                <w:sz w:val="24"/>
              </w:rPr>
              <w:t>所在单位</w:t>
            </w:r>
          </w:p>
        </w:tc>
        <w:tc>
          <w:tcPr>
            <w:tcW w:w="3827" w:type="dxa"/>
            <w:gridSpan w:val="3"/>
            <w:vAlign w:val="center"/>
          </w:tcPr>
          <w:p w14:paraId="3605A040">
            <w:pPr>
              <w:jc w:val="center"/>
              <w:rPr>
                <w:rFonts w:ascii="Times New Roman" w:hAnsi="Times New Roman"/>
                <w:sz w:val="24"/>
              </w:rPr>
            </w:pPr>
            <w:r>
              <w:rPr>
                <w:rFonts w:hint="eastAsia" w:ascii="Times New Roman" w:hAnsi="Times New Roman"/>
                <w:sz w:val="24"/>
              </w:rPr>
              <w:t>北京石油化工学院</w:t>
            </w:r>
          </w:p>
        </w:tc>
      </w:tr>
      <w:tr w14:paraId="0B632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vAlign w:val="center"/>
          </w:tcPr>
          <w:p w14:paraId="36C78534">
            <w:pPr>
              <w:jc w:val="center"/>
              <w:rPr>
                <w:rFonts w:ascii="Times New Roman" w:hAnsi="Times New Roman"/>
                <w:sz w:val="24"/>
              </w:rPr>
            </w:pPr>
            <w:r>
              <w:rPr>
                <w:rFonts w:hint="eastAsia" w:ascii="Times New Roman" w:hAnsi="Times New Roman"/>
                <w:sz w:val="24"/>
              </w:rPr>
              <w:t>最后学历</w:t>
            </w:r>
            <w:r>
              <w:rPr>
                <w:rFonts w:ascii="Times New Roman" w:hAnsi="Times New Roman"/>
                <w:sz w:val="24"/>
              </w:rPr>
              <w:t>毕业时间、学校、专业</w:t>
            </w:r>
          </w:p>
        </w:tc>
        <w:tc>
          <w:tcPr>
            <w:tcW w:w="6946" w:type="dxa"/>
            <w:gridSpan w:val="6"/>
            <w:vAlign w:val="center"/>
          </w:tcPr>
          <w:p w14:paraId="1F4DEBFE">
            <w:pPr>
              <w:spacing w:line="520" w:lineRule="exact"/>
              <w:jc w:val="center"/>
              <w:rPr>
                <w:rFonts w:ascii="Times New Roman" w:hAnsi="Times New Roman"/>
                <w:sz w:val="24"/>
              </w:rPr>
            </w:pPr>
            <w:r>
              <w:rPr>
                <w:rFonts w:ascii="Times New Roman" w:hAnsi="Times New Roman"/>
                <w:sz w:val="24"/>
              </w:rPr>
              <w:t>2005年毕业于延边大学化学系</w:t>
            </w:r>
          </w:p>
        </w:tc>
      </w:tr>
      <w:tr w14:paraId="4C0AC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vAlign w:val="center"/>
          </w:tcPr>
          <w:p w14:paraId="7638C5E9">
            <w:pPr>
              <w:jc w:val="center"/>
              <w:rPr>
                <w:rFonts w:ascii="Times New Roman" w:hAnsi="Times New Roman"/>
                <w:sz w:val="24"/>
              </w:rPr>
            </w:pPr>
            <w:r>
              <w:rPr>
                <w:rFonts w:hint="eastAsia" w:ascii="Times New Roman" w:hAnsi="Times New Roman"/>
                <w:sz w:val="24"/>
              </w:rPr>
              <w:t>主要</w:t>
            </w:r>
            <w:r>
              <w:rPr>
                <w:rFonts w:ascii="Times New Roman" w:hAnsi="Times New Roman"/>
                <w:sz w:val="24"/>
              </w:rPr>
              <w:t>研究方向</w:t>
            </w:r>
          </w:p>
        </w:tc>
        <w:tc>
          <w:tcPr>
            <w:tcW w:w="6946" w:type="dxa"/>
            <w:gridSpan w:val="6"/>
            <w:vAlign w:val="center"/>
          </w:tcPr>
          <w:p w14:paraId="7B0D65E4">
            <w:pPr>
              <w:spacing w:line="520" w:lineRule="exact"/>
              <w:jc w:val="center"/>
              <w:rPr>
                <w:rFonts w:ascii="Times New Roman" w:hAnsi="Times New Roman"/>
                <w:sz w:val="24"/>
              </w:rPr>
            </w:pPr>
            <w:r>
              <w:rPr>
                <w:rFonts w:hint="eastAsia" w:ascii="Times New Roman" w:hAnsi="Times New Roman"/>
                <w:sz w:val="24"/>
              </w:rPr>
              <w:t>能源材料</w:t>
            </w:r>
          </w:p>
        </w:tc>
      </w:tr>
      <w:tr w14:paraId="21934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vAlign w:val="center"/>
          </w:tcPr>
          <w:p w14:paraId="552F8D1B">
            <w:pPr>
              <w:jc w:val="center"/>
              <w:rPr>
                <w:rFonts w:ascii="Times New Roman" w:hAnsi="Times New Roman"/>
                <w:sz w:val="24"/>
              </w:rPr>
            </w:pPr>
            <w:r>
              <w:rPr>
                <w:rFonts w:hint="eastAsia" w:ascii="Times New Roman" w:hAnsi="Times New Roman"/>
                <w:sz w:val="24"/>
              </w:rPr>
              <w:t>从事教育教学改革研究及获奖情况（含教改项目、研究论文、慕课、教材等）</w:t>
            </w:r>
          </w:p>
        </w:tc>
        <w:tc>
          <w:tcPr>
            <w:tcW w:w="6946" w:type="dxa"/>
            <w:gridSpan w:val="6"/>
            <w:vAlign w:val="center"/>
          </w:tcPr>
          <w:p w14:paraId="05C27D89">
            <w:pPr>
              <w:jc w:val="both"/>
              <w:rPr>
                <w:rFonts w:hint="eastAsia" w:ascii="Times New Roman" w:hAnsi="Times New Roman"/>
                <w:sz w:val="24"/>
              </w:rPr>
            </w:pPr>
            <w:r>
              <w:rPr>
                <w:rFonts w:hint="eastAsia" w:ascii="Times New Roman" w:hAnsi="Times New Roman"/>
                <w:sz w:val="24"/>
              </w:rPr>
              <w:t>教改项目：材料表面与界面课程的案例教学法研究</w:t>
            </w:r>
          </w:p>
          <w:p w14:paraId="73D5383C">
            <w:pPr>
              <w:jc w:val="both"/>
              <w:rPr>
                <w:rFonts w:ascii="Times New Roman" w:hAnsi="Times New Roman"/>
                <w:sz w:val="24"/>
              </w:rPr>
            </w:pPr>
            <w:r>
              <w:rPr>
                <w:rFonts w:ascii="Times New Roman" w:hAnsi="Times New Roman"/>
                <w:sz w:val="24"/>
              </w:rPr>
              <w:t>1 连慧琴，刘洋，祖雷.材料表面与界面课程的教学探索与实践，探索科学,2024,3:86</w:t>
            </w:r>
          </w:p>
          <w:p w14:paraId="1C451715">
            <w:pPr>
              <w:jc w:val="both"/>
              <w:rPr>
                <w:rFonts w:ascii="Times New Roman" w:hAnsi="Times New Roman"/>
                <w:sz w:val="24"/>
              </w:rPr>
            </w:pPr>
            <w:r>
              <w:rPr>
                <w:rFonts w:ascii="Times New Roman" w:hAnsi="Times New Roman"/>
                <w:sz w:val="24"/>
              </w:rPr>
              <w:t>2 刘洋，连慧琴，祖雷.材料表面与界面课程的案例教学,中国教工,2024,4:238.</w:t>
            </w:r>
          </w:p>
        </w:tc>
      </w:tr>
      <w:tr w14:paraId="1E622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3" w:type="dxa"/>
            <w:gridSpan w:val="2"/>
            <w:vAlign w:val="center"/>
          </w:tcPr>
          <w:p w14:paraId="29CC6441">
            <w:pPr>
              <w:jc w:val="center"/>
              <w:rPr>
                <w:rFonts w:ascii="Times New Roman" w:hAnsi="Times New Roman"/>
                <w:sz w:val="24"/>
              </w:rPr>
            </w:pPr>
            <w:r>
              <w:rPr>
                <w:rFonts w:hint="eastAsia" w:ascii="Times New Roman" w:hAnsi="Times New Roman"/>
                <w:sz w:val="24"/>
              </w:rPr>
              <w:t>从事科学研究及获奖情况</w:t>
            </w:r>
          </w:p>
        </w:tc>
        <w:tc>
          <w:tcPr>
            <w:tcW w:w="6946" w:type="dxa"/>
            <w:gridSpan w:val="6"/>
            <w:vAlign w:val="center"/>
          </w:tcPr>
          <w:p w14:paraId="77889B45">
            <w:pPr>
              <w:jc w:val="both"/>
              <w:rPr>
                <w:rFonts w:ascii="Times New Roman" w:hAnsi="Times New Roman"/>
                <w:sz w:val="24"/>
              </w:rPr>
            </w:pPr>
            <w:r>
              <w:rPr>
                <w:rFonts w:hint="eastAsia" w:ascii="Times New Roman" w:hAnsi="Times New Roman"/>
                <w:sz w:val="24"/>
              </w:rPr>
              <w:t>科研项目：</w:t>
            </w:r>
            <w:r>
              <w:rPr>
                <w:rFonts w:ascii="Times New Roman" w:hAnsi="Times New Roman"/>
                <w:sz w:val="24"/>
              </w:rPr>
              <w:t>2025年：制氢用新型催化剂的开发；2021年：燃料电池用质子膜的开发及关键技术研究；</w:t>
            </w:r>
          </w:p>
          <w:p w14:paraId="3F9D3FE2">
            <w:pPr>
              <w:jc w:val="both"/>
              <w:rPr>
                <w:rFonts w:ascii="Times New Roman" w:hAnsi="Times New Roman"/>
                <w:sz w:val="24"/>
              </w:rPr>
            </w:pPr>
            <w:r>
              <w:rPr>
                <w:rFonts w:hint="eastAsia" w:ascii="Times New Roman" w:hAnsi="Times New Roman"/>
                <w:sz w:val="24"/>
              </w:rPr>
              <w:t>发表论文：</w:t>
            </w:r>
            <w:r>
              <w:rPr>
                <w:rFonts w:ascii="Times New Roman" w:hAnsi="Times New Roman"/>
                <w:sz w:val="24"/>
              </w:rPr>
              <w:t>23篇论文，其中SCI论文17篇</w:t>
            </w:r>
          </w:p>
          <w:p w14:paraId="212EE05D">
            <w:pPr>
              <w:jc w:val="both"/>
              <w:rPr>
                <w:rFonts w:ascii="Times New Roman" w:hAnsi="Times New Roman"/>
                <w:sz w:val="24"/>
              </w:rPr>
            </w:pPr>
            <w:r>
              <w:rPr>
                <w:rFonts w:hint="eastAsia" w:ascii="Times New Roman" w:hAnsi="Times New Roman"/>
                <w:sz w:val="24"/>
              </w:rPr>
              <w:t>软著：</w:t>
            </w:r>
            <w:r>
              <w:rPr>
                <w:rFonts w:ascii="Times New Roman" w:hAnsi="Times New Roman"/>
                <w:sz w:val="24"/>
              </w:rPr>
              <w:t>1项</w:t>
            </w:r>
          </w:p>
        </w:tc>
      </w:tr>
      <w:tr w14:paraId="23FB2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3656D722">
            <w:pPr>
              <w:jc w:val="center"/>
              <w:rPr>
                <w:rFonts w:ascii="Times New Roman" w:hAnsi="Times New Roman"/>
                <w:sz w:val="24"/>
              </w:rPr>
            </w:pPr>
            <w:r>
              <w:rPr>
                <w:rFonts w:hint="eastAsia" w:ascii="Times New Roman" w:hAnsi="Times New Roman"/>
                <w:sz w:val="24"/>
              </w:rPr>
              <w:t>近三年获得</w:t>
            </w:r>
            <w:r>
              <w:rPr>
                <w:rFonts w:ascii="Times New Roman" w:hAnsi="Times New Roman"/>
                <w:sz w:val="24"/>
              </w:rPr>
              <w:t>教学研究经费（</w:t>
            </w:r>
            <w:r>
              <w:rPr>
                <w:rFonts w:hint="eastAsia" w:ascii="Times New Roman" w:hAnsi="Times New Roman"/>
                <w:sz w:val="24"/>
              </w:rPr>
              <w:t>万元</w:t>
            </w:r>
            <w:r>
              <w:rPr>
                <w:rFonts w:ascii="Times New Roman" w:hAnsi="Times New Roman"/>
                <w:sz w:val="24"/>
              </w:rPr>
              <w:t>）</w:t>
            </w:r>
          </w:p>
        </w:tc>
        <w:tc>
          <w:tcPr>
            <w:tcW w:w="2877" w:type="dxa"/>
            <w:gridSpan w:val="3"/>
            <w:vAlign w:val="center"/>
          </w:tcPr>
          <w:p w14:paraId="3C8816DB">
            <w:pPr>
              <w:spacing w:line="520" w:lineRule="exact"/>
              <w:jc w:val="center"/>
              <w:rPr>
                <w:rFonts w:ascii="Times New Roman" w:hAnsi="Times New Roman"/>
                <w:sz w:val="24"/>
              </w:rPr>
            </w:pPr>
            <w:r>
              <w:rPr>
                <w:rFonts w:hint="eastAsia" w:ascii="Times New Roman" w:hAnsi="Times New Roman"/>
                <w:sz w:val="24"/>
              </w:rPr>
              <w:t>0.6</w:t>
            </w:r>
          </w:p>
        </w:tc>
        <w:tc>
          <w:tcPr>
            <w:tcW w:w="1234" w:type="dxa"/>
            <w:vAlign w:val="center"/>
          </w:tcPr>
          <w:p w14:paraId="4BE1B1CA">
            <w:pPr>
              <w:jc w:val="center"/>
              <w:rPr>
                <w:rFonts w:ascii="Times New Roman" w:hAnsi="Times New Roman"/>
                <w:sz w:val="24"/>
              </w:rPr>
            </w:pPr>
            <w:r>
              <w:rPr>
                <w:rFonts w:hint="eastAsia" w:ascii="Times New Roman" w:hAnsi="Times New Roman"/>
                <w:sz w:val="24"/>
              </w:rPr>
              <w:t>近三年获得</w:t>
            </w:r>
            <w:r>
              <w:rPr>
                <w:rFonts w:ascii="Times New Roman" w:hAnsi="Times New Roman"/>
                <w:sz w:val="24"/>
              </w:rPr>
              <w:t>科学研究经费（</w:t>
            </w:r>
            <w:r>
              <w:rPr>
                <w:rFonts w:hint="eastAsia" w:ascii="Times New Roman" w:hAnsi="Times New Roman"/>
                <w:sz w:val="24"/>
              </w:rPr>
              <w:t>万元</w:t>
            </w:r>
            <w:r>
              <w:rPr>
                <w:rFonts w:ascii="Times New Roman" w:hAnsi="Times New Roman"/>
                <w:sz w:val="24"/>
              </w:rPr>
              <w:t>）</w:t>
            </w:r>
          </w:p>
        </w:tc>
        <w:tc>
          <w:tcPr>
            <w:tcW w:w="3827" w:type="dxa"/>
            <w:gridSpan w:val="3"/>
            <w:vAlign w:val="center"/>
          </w:tcPr>
          <w:p w14:paraId="2C6E713E">
            <w:pPr>
              <w:spacing w:line="520" w:lineRule="exact"/>
              <w:jc w:val="center"/>
              <w:rPr>
                <w:rFonts w:ascii="Times New Roman" w:hAnsi="Times New Roman"/>
                <w:sz w:val="24"/>
              </w:rPr>
            </w:pPr>
            <w:r>
              <w:rPr>
                <w:rFonts w:hint="eastAsia" w:ascii="Times New Roman" w:hAnsi="Times New Roman"/>
                <w:sz w:val="24"/>
              </w:rPr>
              <w:t>60</w:t>
            </w:r>
          </w:p>
        </w:tc>
      </w:tr>
      <w:tr w14:paraId="1D6A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vAlign w:val="center"/>
          </w:tcPr>
          <w:p w14:paraId="7662514D">
            <w:pPr>
              <w:jc w:val="center"/>
              <w:rPr>
                <w:rFonts w:ascii="Times New Roman" w:hAnsi="Times New Roman"/>
                <w:sz w:val="24"/>
              </w:rPr>
            </w:pPr>
            <w:r>
              <w:rPr>
                <w:rFonts w:hint="eastAsia" w:ascii="Times New Roman" w:hAnsi="Times New Roman"/>
                <w:sz w:val="24"/>
              </w:rPr>
              <w:t>近三年给</w:t>
            </w:r>
          </w:p>
          <w:p w14:paraId="34D5DE4D">
            <w:pPr>
              <w:jc w:val="center"/>
              <w:rPr>
                <w:rFonts w:ascii="Times New Roman" w:hAnsi="Times New Roman"/>
                <w:sz w:val="24"/>
              </w:rPr>
            </w:pPr>
            <w:r>
              <w:rPr>
                <w:rFonts w:hint="eastAsia" w:ascii="Times New Roman" w:hAnsi="Times New Roman"/>
                <w:sz w:val="24"/>
              </w:rPr>
              <w:t>本科生授</w:t>
            </w:r>
          </w:p>
          <w:p w14:paraId="0BBDF609">
            <w:pPr>
              <w:jc w:val="center"/>
              <w:rPr>
                <w:rFonts w:ascii="Times New Roman" w:hAnsi="Times New Roman"/>
                <w:sz w:val="24"/>
              </w:rPr>
            </w:pPr>
            <w:r>
              <w:rPr>
                <w:rFonts w:hint="eastAsia" w:ascii="Times New Roman" w:hAnsi="Times New Roman"/>
                <w:sz w:val="24"/>
              </w:rPr>
              <w:t>课课程及</w:t>
            </w:r>
          </w:p>
          <w:p w14:paraId="11946461">
            <w:pPr>
              <w:jc w:val="center"/>
              <w:rPr>
                <w:rFonts w:ascii="Times New Roman" w:hAnsi="Times New Roman"/>
                <w:sz w:val="24"/>
              </w:rPr>
            </w:pPr>
            <w:r>
              <w:rPr>
                <w:rFonts w:hint="eastAsia" w:ascii="Times New Roman" w:hAnsi="Times New Roman"/>
                <w:sz w:val="24"/>
              </w:rPr>
              <w:t>学时数</w:t>
            </w:r>
          </w:p>
        </w:tc>
        <w:tc>
          <w:tcPr>
            <w:tcW w:w="2877" w:type="dxa"/>
            <w:gridSpan w:val="3"/>
            <w:vAlign w:val="center"/>
          </w:tcPr>
          <w:p w14:paraId="04DB9E0E">
            <w:pPr>
              <w:jc w:val="both"/>
              <w:rPr>
                <w:rFonts w:ascii="Times New Roman" w:hAnsi="Times New Roman"/>
                <w:sz w:val="24"/>
              </w:rPr>
            </w:pPr>
            <w:r>
              <w:rPr>
                <w:rFonts w:hint="eastAsia" w:ascii="Times New Roman" w:hAnsi="Times New Roman"/>
                <w:sz w:val="24"/>
              </w:rPr>
              <w:t>授课功能高分子、储能材料与器件研究进展，课程学时</w:t>
            </w:r>
            <w:r>
              <w:rPr>
                <w:rFonts w:ascii="Times New Roman" w:hAnsi="Times New Roman"/>
                <w:sz w:val="24"/>
              </w:rPr>
              <w:t>120学时</w:t>
            </w:r>
          </w:p>
        </w:tc>
        <w:tc>
          <w:tcPr>
            <w:tcW w:w="1234" w:type="dxa"/>
            <w:vAlign w:val="center"/>
          </w:tcPr>
          <w:p w14:paraId="784B3721">
            <w:pPr>
              <w:jc w:val="center"/>
              <w:rPr>
                <w:rFonts w:ascii="Times New Roman" w:hAnsi="Times New Roman"/>
                <w:sz w:val="24"/>
              </w:rPr>
            </w:pPr>
            <w:r>
              <w:rPr>
                <w:rFonts w:hint="eastAsia" w:ascii="Times New Roman" w:hAnsi="Times New Roman"/>
                <w:sz w:val="24"/>
              </w:rPr>
              <w:t>近三年指导本科毕业设计（人次）</w:t>
            </w:r>
          </w:p>
        </w:tc>
        <w:tc>
          <w:tcPr>
            <w:tcW w:w="3827" w:type="dxa"/>
            <w:gridSpan w:val="3"/>
            <w:vAlign w:val="center"/>
          </w:tcPr>
          <w:p w14:paraId="788EE818">
            <w:pPr>
              <w:spacing w:line="520" w:lineRule="exact"/>
              <w:jc w:val="center"/>
              <w:rPr>
                <w:rFonts w:ascii="Times New Roman" w:hAnsi="Times New Roman"/>
                <w:sz w:val="24"/>
              </w:rPr>
            </w:pPr>
            <w:r>
              <w:rPr>
                <w:rFonts w:hint="eastAsia" w:ascii="Times New Roman" w:hAnsi="Times New Roman"/>
                <w:sz w:val="24"/>
              </w:rPr>
              <w:t>15</w:t>
            </w:r>
          </w:p>
        </w:tc>
      </w:tr>
    </w:tbl>
    <w:p w14:paraId="755BD52D">
      <w:pPr>
        <w:spacing w:line="520" w:lineRule="exact"/>
        <w:jc w:val="center"/>
        <w:rPr>
          <w:rFonts w:ascii="Times New Roman" w:hAnsi="Times New Roman" w:eastAsia="黑体"/>
          <w:sz w:val="30"/>
          <w:szCs w:val="36"/>
        </w:rPr>
      </w:pPr>
    </w:p>
    <w:p w14:paraId="7B9D7252">
      <w:pPr>
        <w:spacing w:line="520" w:lineRule="exact"/>
        <w:jc w:val="center"/>
        <w:rPr>
          <w:rFonts w:ascii="Times New Roman" w:hAnsi="Times New Roman" w:eastAsia="黑体"/>
          <w:sz w:val="30"/>
          <w:szCs w:val="36"/>
        </w:rPr>
      </w:pPr>
      <w:r>
        <w:rPr>
          <w:rFonts w:hint="eastAsia" w:ascii="Times New Roman" w:hAnsi="Times New Roman" w:eastAsia="黑体"/>
          <w:sz w:val="30"/>
          <w:szCs w:val="36"/>
        </w:rPr>
        <w:t>7.教学条件情况表</w:t>
      </w:r>
    </w:p>
    <w:tbl>
      <w:tblPr>
        <w:tblStyle w:val="8"/>
        <w:tblW w:w="92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4"/>
        <w:gridCol w:w="1884"/>
        <w:gridCol w:w="2131"/>
        <w:gridCol w:w="2506"/>
      </w:tblGrid>
      <w:tr w14:paraId="51477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694" w:type="dxa"/>
            <w:vAlign w:val="center"/>
          </w:tcPr>
          <w:p w14:paraId="0FD5CD8D">
            <w:pPr>
              <w:pStyle w:val="12"/>
              <w:keepNext w:val="0"/>
              <w:keepLines w:val="0"/>
              <w:pageBreakBefore w:val="0"/>
              <w:widowControl w:val="0"/>
              <w:kinsoku/>
              <w:wordWrap/>
              <w:overflowPunct/>
              <w:topLinePunct w:val="0"/>
              <w:autoSpaceDE w:val="0"/>
              <w:autoSpaceDN w:val="0"/>
              <w:bidi w:val="0"/>
              <w:adjustRightInd/>
              <w:snapToGrid w:val="0"/>
              <w:spacing w:line="308" w:lineRule="exact"/>
              <w:ind w:left="0" w:leftChars="0" w:right="0" w:rightChars="0" w:firstLine="0" w:firstLineChars="0"/>
              <w:jc w:val="center"/>
              <w:textAlignment w:val="auto"/>
              <w:rPr>
                <w:rFonts w:ascii="Times New Roman" w:hAnsi="Times New Roman"/>
                <w:sz w:val="24"/>
              </w:rPr>
            </w:pPr>
            <w:r>
              <w:rPr>
                <w:rFonts w:ascii="Times New Roman" w:hAnsi="Times New Roman" w:cs="Times New Roman"/>
                <w:sz w:val="24"/>
              </w:rPr>
              <w:t>可用于该专业的教学实验设备总价值（万元）</w:t>
            </w:r>
          </w:p>
        </w:tc>
        <w:tc>
          <w:tcPr>
            <w:tcW w:w="1884" w:type="dxa"/>
            <w:vAlign w:val="center"/>
          </w:tcPr>
          <w:p w14:paraId="6B1436B4">
            <w:pPr>
              <w:pStyle w:val="12"/>
              <w:jc w:val="center"/>
              <w:rPr>
                <w:rFonts w:ascii="Times New Roman" w:hAnsi="Times New Roman"/>
                <w:sz w:val="24"/>
              </w:rPr>
            </w:pPr>
            <w:r>
              <w:rPr>
                <w:rFonts w:ascii="Times New Roman" w:hAnsi="Times New Roman" w:cs="Times New Roman"/>
                <w:sz w:val="24"/>
                <w:szCs w:val="24"/>
                <w:lang w:val="en-US"/>
              </w:rPr>
              <w:t>2</w:t>
            </w:r>
            <w:r>
              <w:rPr>
                <w:rFonts w:hint="eastAsia" w:ascii="Times New Roman" w:hAnsi="Times New Roman" w:cs="Times New Roman"/>
                <w:sz w:val="24"/>
                <w:szCs w:val="24"/>
                <w:lang w:val="en-US" w:eastAsia="zh-CN"/>
              </w:rPr>
              <w:t>3</w:t>
            </w:r>
            <w:r>
              <w:rPr>
                <w:rFonts w:ascii="Times New Roman" w:hAnsi="Times New Roman" w:cs="Times New Roman"/>
                <w:sz w:val="24"/>
                <w:szCs w:val="24"/>
                <w:lang w:val="en-US"/>
              </w:rPr>
              <w:t>00</w:t>
            </w:r>
          </w:p>
        </w:tc>
        <w:tc>
          <w:tcPr>
            <w:tcW w:w="2131" w:type="dxa"/>
            <w:vAlign w:val="center"/>
          </w:tcPr>
          <w:p w14:paraId="35191F15">
            <w:pPr>
              <w:pStyle w:val="12"/>
              <w:keepNext w:val="0"/>
              <w:keepLines w:val="0"/>
              <w:pageBreakBefore w:val="0"/>
              <w:widowControl w:val="0"/>
              <w:kinsoku/>
              <w:wordWrap/>
              <w:overflowPunct/>
              <w:topLinePunct w:val="0"/>
              <w:autoSpaceDE w:val="0"/>
              <w:autoSpaceDN w:val="0"/>
              <w:bidi w:val="0"/>
              <w:adjustRightInd/>
              <w:snapToGrid/>
              <w:spacing w:line="308" w:lineRule="exact"/>
              <w:ind w:left="0" w:leftChars="0" w:right="0" w:rightChars="0"/>
              <w:jc w:val="center"/>
              <w:textAlignment w:val="auto"/>
              <w:rPr>
                <w:rFonts w:ascii="Times New Roman" w:hAnsi="Times New Roman"/>
                <w:sz w:val="24"/>
              </w:rPr>
            </w:pPr>
            <w:r>
              <w:rPr>
                <w:rFonts w:ascii="Times New Roman" w:hAnsi="Times New Roman" w:cs="Times New Roman"/>
                <w:sz w:val="24"/>
              </w:rPr>
              <w:t>可用于该专业的教学实验设备数量（千元以上）</w:t>
            </w:r>
          </w:p>
        </w:tc>
        <w:tc>
          <w:tcPr>
            <w:tcW w:w="2506" w:type="dxa"/>
            <w:vAlign w:val="center"/>
          </w:tcPr>
          <w:p w14:paraId="25277E53">
            <w:pPr>
              <w:pStyle w:val="12"/>
              <w:jc w:val="center"/>
              <w:rPr>
                <w:rFonts w:hint="eastAsia" w:ascii="Times New Roman" w:hAnsi="Times New Roman" w:eastAsia="宋体"/>
                <w:sz w:val="24"/>
                <w:lang w:eastAsia="zh-CN"/>
              </w:rPr>
            </w:pPr>
            <w:r>
              <w:rPr>
                <w:rFonts w:ascii="Times New Roman" w:hAnsi="Times New Roman" w:cs="Times New Roman"/>
                <w:sz w:val="24"/>
                <w:lang w:val="en-US"/>
              </w:rPr>
              <w:t>5</w:t>
            </w:r>
            <w:r>
              <w:rPr>
                <w:rFonts w:hint="eastAsia" w:ascii="Times New Roman" w:hAnsi="Times New Roman" w:cs="Times New Roman"/>
                <w:sz w:val="24"/>
                <w:lang w:val="en-US" w:eastAsia="zh-CN"/>
              </w:rPr>
              <w:t>6</w:t>
            </w:r>
          </w:p>
        </w:tc>
      </w:tr>
      <w:tr w14:paraId="46010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vAlign w:val="center"/>
          </w:tcPr>
          <w:p w14:paraId="1C89A383">
            <w:pPr>
              <w:pStyle w:val="12"/>
              <w:keepNext w:val="0"/>
              <w:keepLines w:val="0"/>
              <w:pageBreakBefore w:val="0"/>
              <w:widowControl w:val="0"/>
              <w:kinsoku/>
              <w:wordWrap/>
              <w:overflowPunct/>
              <w:topLinePunct w:val="0"/>
              <w:autoSpaceDE w:val="0"/>
              <w:autoSpaceDN w:val="0"/>
              <w:bidi w:val="0"/>
              <w:adjustRightInd/>
              <w:snapToGrid w:val="0"/>
              <w:ind w:left="0" w:leftChars="0" w:right="0" w:firstLine="0"/>
              <w:jc w:val="center"/>
              <w:textAlignment w:val="auto"/>
              <w:rPr>
                <w:rFonts w:ascii="Times New Roman" w:hAnsi="Times New Roman"/>
                <w:sz w:val="24"/>
              </w:rPr>
            </w:pPr>
            <w:r>
              <w:rPr>
                <w:rFonts w:ascii="Times New Roman" w:hAnsi="Times New Roman" w:cs="Times New Roman"/>
                <w:sz w:val="24"/>
              </w:rPr>
              <w:t>开办经费及来源</w:t>
            </w:r>
          </w:p>
        </w:tc>
        <w:tc>
          <w:tcPr>
            <w:tcW w:w="6521" w:type="dxa"/>
            <w:gridSpan w:val="3"/>
            <w:vAlign w:val="center"/>
          </w:tcPr>
          <w:p w14:paraId="1F72B6ED">
            <w:pPr>
              <w:pStyle w:val="12"/>
              <w:jc w:val="center"/>
              <w:rPr>
                <w:rFonts w:ascii="Times New Roman" w:hAnsi="Times New Roman"/>
                <w:sz w:val="24"/>
              </w:rPr>
            </w:pPr>
            <w:r>
              <w:rPr>
                <w:rFonts w:ascii="Times New Roman" w:hAnsi="Times New Roman" w:cs="Times New Roman"/>
                <w:sz w:val="24"/>
                <w:lang w:val="en-US"/>
              </w:rPr>
              <w:t>教学专项经费、教学运行经费</w:t>
            </w:r>
          </w:p>
        </w:tc>
      </w:tr>
      <w:tr w14:paraId="0E03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vAlign w:val="center"/>
          </w:tcPr>
          <w:p w14:paraId="67C9348D">
            <w:pPr>
              <w:pStyle w:val="12"/>
              <w:keepNext w:val="0"/>
              <w:keepLines w:val="0"/>
              <w:pageBreakBefore w:val="0"/>
              <w:widowControl w:val="0"/>
              <w:kinsoku/>
              <w:wordWrap/>
              <w:overflowPunct/>
              <w:topLinePunct w:val="0"/>
              <w:autoSpaceDE w:val="0"/>
              <w:autoSpaceDN w:val="0"/>
              <w:bidi w:val="0"/>
              <w:adjustRightInd/>
              <w:snapToGrid w:val="0"/>
              <w:ind w:left="0" w:leftChars="0" w:right="0" w:firstLine="0"/>
              <w:jc w:val="center"/>
              <w:textAlignment w:val="auto"/>
              <w:rPr>
                <w:rFonts w:ascii="Times New Roman" w:hAnsi="Times New Roman"/>
                <w:sz w:val="24"/>
              </w:rPr>
            </w:pPr>
            <w:r>
              <w:rPr>
                <w:rFonts w:ascii="Times New Roman" w:hAnsi="Times New Roman" w:cs="Times New Roman"/>
                <w:sz w:val="24"/>
              </w:rPr>
              <w:t>生均年教学日常支出（元）</w:t>
            </w:r>
          </w:p>
        </w:tc>
        <w:tc>
          <w:tcPr>
            <w:tcW w:w="6521" w:type="dxa"/>
            <w:gridSpan w:val="3"/>
            <w:vAlign w:val="center"/>
          </w:tcPr>
          <w:p w14:paraId="50BCEEB5">
            <w:pPr>
              <w:pStyle w:val="12"/>
              <w:jc w:val="center"/>
              <w:rPr>
                <w:rFonts w:ascii="Times New Roman" w:hAnsi="Times New Roman"/>
                <w:sz w:val="24"/>
              </w:rPr>
            </w:pPr>
            <w:r>
              <w:rPr>
                <w:rFonts w:ascii="Times New Roman" w:hAnsi="Times New Roman" w:cs="Times New Roman"/>
                <w:sz w:val="24"/>
              </w:rPr>
              <w:t>≥1</w:t>
            </w:r>
            <w:r>
              <w:rPr>
                <w:rFonts w:hint="eastAsia" w:ascii="Times New Roman" w:hAnsi="Times New Roman" w:cs="Times New Roman"/>
                <w:sz w:val="24"/>
                <w:lang w:val="en-US" w:eastAsia="zh-CN"/>
              </w:rPr>
              <w:t>5</w:t>
            </w:r>
            <w:r>
              <w:rPr>
                <w:rFonts w:ascii="Times New Roman" w:hAnsi="Times New Roman" w:cs="Times New Roman"/>
                <w:sz w:val="24"/>
              </w:rPr>
              <w:t>00</w:t>
            </w:r>
          </w:p>
        </w:tc>
      </w:tr>
      <w:tr w14:paraId="60E73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vAlign w:val="center"/>
          </w:tcPr>
          <w:p w14:paraId="22A52E8E">
            <w:pPr>
              <w:pStyle w:val="12"/>
              <w:keepNext w:val="0"/>
              <w:keepLines w:val="0"/>
              <w:pageBreakBefore w:val="0"/>
              <w:widowControl w:val="0"/>
              <w:kinsoku/>
              <w:wordWrap/>
              <w:overflowPunct/>
              <w:topLinePunct w:val="0"/>
              <w:autoSpaceDE w:val="0"/>
              <w:autoSpaceDN w:val="0"/>
              <w:bidi w:val="0"/>
              <w:adjustRightInd/>
              <w:snapToGrid w:val="0"/>
              <w:spacing w:line="304" w:lineRule="exact"/>
              <w:ind w:left="0" w:right="0" w:firstLine="0"/>
              <w:jc w:val="center"/>
              <w:textAlignment w:val="auto"/>
              <w:rPr>
                <w:rFonts w:ascii="Times New Roman" w:hAnsi="Times New Roman" w:cs="Times New Roman"/>
                <w:sz w:val="24"/>
              </w:rPr>
            </w:pPr>
            <w:r>
              <w:rPr>
                <w:rFonts w:ascii="Times New Roman" w:hAnsi="Times New Roman" w:cs="Times New Roman"/>
                <w:sz w:val="24"/>
              </w:rPr>
              <w:t>实践教学基地（个）</w:t>
            </w:r>
          </w:p>
          <w:p w14:paraId="47532CD9">
            <w:pPr>
              <w:pStyle w:val="12"/>
              <w:keepNext w:val="0"/>
              <w:keepLines w:val="0"/>
              <w:pageBreakBefore w:val="0"/>
              <w:widowControl w:val="0"/>
              <w:kinsoku/>
              <w:wordWrap/>
              <w:overflowPunct/>
              <w:topLinePunct w:val="0"/>
              <w:autoSpaceDE w:val="0"/>
              <w:autoSpaceDN w:val="0"/>
              <w:bidi w:val="0"/>
              <w:adjustRightInd/>
              <w:snapToGrid w:val="0"/>
              <w:spacing w:line="286" w:lineRule="exact"/>
              <w:ind w:left="0" w:leftChars="0" w:right="0" w:rightChars="0" w:firstLine="0"/>
              <w:jc w:val="center"/>
              <w:textAlignment w:val="auto"/>
              <w:rPr>
                <w:rFonts w:ascii="Times New Roman" w:hAnsi="Times New Roman"/>
                <w:sz w:val="24"/>
              </w:rPr>
            </w:pPr>
            <w:r>
              <w:rPr>
                <w:rFonts w:ascii="Times New Roman" w:hAnsi="Times New Roman" w:cs="Times New Roman"/>
                <w:sz w:val="24"/>
              </w:rPr>
              <w:t>（请上传合作协议等）</w:t>
            </w:r>
          </w:p>
        </w:tc>
        <w:tc>
          <w:tcPr>
            <w:tcW w:w="6521" w:type="dxa"/>
            <w:gridSpan w:val="3"/>
            <w:vAlign w:val="center"/>
          </w:tcPr>
          <w:p w14:paraId="64E3F140">
            <w:pPr>
              <w:pStyle w:val="12"/>
              <w:rPr>
                <w:rFonts w:ascii="Times New Roman" w:hAnsi="Times New Roman"/>
                <w:sz w:val="24"/>
              </w:rPr>
            </w:pPr>
            <w:r>
              <w:rPr>
                <w:rFonts w:ascii="Times New Roman" w:hAnsi="Times New Roman" w:cs="Times New Roman"/>
                <w:sz w:val="24"/>
              </w:rPr>
              <w:t>1个</w:t>
            </w:r>
            <w:r>
              <w:rPr>
                <w:rFonts w:ascii="Times New Roman" w:hAnsi="Times New Roman" w:cs="Times New Roman"/>
                <w:sz w:val="24"/>
                <w:lang w:val="en-US"/>
              </w:rPr>
              <w:t>北京石油化工学院—燕山石化国家级工程实践教育中心</w:t>
            </w:r>
            <w:r>
              <w:rPr>
                <w:rFonts w:ascii="Times New Roman" w:hAnsi="Times New Roman" w:cs="Times New Roman"/>
                <w:sz w:val="24"/>
              </w:rPr>
              <w:t>、1个</w:t>
            </w:r>
            <w:r>
              <w:rPr>
                <w:rFonts w:ascii="Times New Roman" w:hAnsi="Times New Roman" w:cs="Times New Roman"/>
                <w:sz w:val="24"/>
                <w:lang w:val="en-US"/>
              </w:rPr>
              <w:t>北京石油化工学院—燕山石化石油化工安全实训基地、</w:t>
            </w:r>
            <w:r>
              <w:rPr>
                <w:rFonts w:ascii="Times New Roman" w:hAnsi="Times New Roman" w:cs="Times New Roman"/>
                <w:sz w:val="24"/>
              </w:rPr>
              <w:t>1个国家级化学化工实验教学示范中心、1个</w:t>
            </w:r>
            <w:r>
              <w:rPr>
                <w:rFonts w:ascii="Times New Roman" w:hAnsi="Times New Roman" w:cs="Times New Roman"/>
                <w:sz w:val="24"/>
                <w:lang w:val="en-US"/>
              </w:rPr>
              <w:t>北京本科高校产学研深度协同育人</w:t>
            </w:r>
            <w:r>
              <w:rPr>
                <w:rFonts w:ascii="Times New Roman" w:hAnsi="Times New Roman" w:cs="Times New Roman"/>
                <w:sz w:val="24"/>
              </w:rPr>
              <w:t>。14个校外教学实习基地。</w:t>
            </w:r>
          </w:p>
        </w:tc>
      </w:tr>
      <w:tr w14:paraId="05DF3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vAlign w:val="center"/>
          </w:tcPr>
          <w:p w14:paraId="1B63A50A">
            <w:pPr>
              <w:pStyle w:val="12"/>
              <w:keepNext w:val="0"/>
              <w:keepLines w:val="0"/>
              <w:pageBreakBefore w:val="0"/>
              <w:widowControl w:val="0"/>
              <w:kinsoku/>
              <w:wordWrap/>
              <w:overflowPunct/>
              <w:topLinePunct w:val="0"/>
              <w:autoSpaceDE w:val="0"/>
              <w:autoSpaceDN w:val="0"/>
              <w:bidi w:val="0"/>
              <w:adjustRightInd/>
              <w:snapToGrid w:val="0"/>
              <w:ind w:left="0" w:leftChars="0" w:right="0" w:rightChars="0" w:firstLine="0" w:firstLineChars="0"/>
              <w:jc w:val="center"/>
              <w:textAlignment w:val="auto"/>
              <w:rPr>
                <w:rFonts w:hint="eastAsia" w:ascii="Times New Roman" w:hAnsi="Times New Roman"/>
                <w:sz w:val="24"/>
              </w:rPr>
            </w:pPr>
            <w:r>
              <w:rPr>
                <w:rFonts w:ascii="Times New Roman" w:hAnsi="Times New Roman" w:cs="Times New Roman"/>
                <w:sz w:val="24"/>
              </w:rPr>
              <w:t>教学条件建设规划及保障措施</w:t>
            </w:r>
          </w:p>
        </w:tc>
        <w:tc>
          <w:tcPr>
            <w:tcW w:w="6521" w:type="dxa"/>
            <w:gridSpan w:val="3"/>
            <w:vAlign w:val="center"/>
          </w:tcPr>
          <w:p w14:paraId="33AB37D6">
            <w:pPr>
              <w:pStyle w:val="12"/>
              <w:rPr>
                <w:rFonts w:hint="eastAsia" w:ascii="Times New Roman" w:hAnsi="Times New Roman" w:eastAsia="宋体" w:cs="Times New Roman"/>
                <w:sz w:val="24"/>
                <w:lang w:eastAsia="zh-CN"/>
              </w:rPr>
            </w:pPr>
            <w:r>
              <w:rPr>
                <w:rFonts w:hint="eastAsia" w:ascii="Times New Roman" w:hAnsi="Times New Roman" w:cs="Times New Roman"/>
                <w:sz w:val="24"/>
                <w:lang w:eastAsia="zh-CN"/>
              </w:rPr>
              <w:t>持续优化升级实践教学平台建设，依托现有国家级工程实践教育中心、国家级实验教学示范中心及多个校外实习基地资源，深化产教融合协同育人，定期根据行业技术发展更新实训项目、完善实践教学内容，充分发挥各类平台的育人功能。同时建立教学条件动态调整机制，每年根据专业招生规模变化和人才培养目标升级需求，统筹推进实验设备更新、教学资源拓展、基地合作升级，持续提升教学条件适配度，为培养符合产业需求的高素质应用型专业人才提供坚实保障。</w:t>
            </w:r>
          </w:p>
        </w:tc>
      </w:tr>
    </w:tbl>
    <w:p w14:paraId="34F2B1DD">
      <w:pPr>
        <w:spacing w:line="520" w:lineRule="exact"/>
        <w:jc w:val="both"/>
        <w:rPr>
          <w:rFonts w:hint="eastAsia" w:ascii="Times New Roman" w:hAnsi="Times New Roman"/>
          <w:b/>
          <w:bCs/>
          <w:sz w:val="24"/>
        </w:rPr>
      </w:pPr>
    </w:p>
    <w:p w14:paraId="4964CB0B">
      <w:pPr>
        <w:spacing w:line="520" w:lineRule="exact"/>
        <w:jc w:val="center"/>
        <w:rPr>
          <w:rFonts w:hint="eastAsia" w:ascii="Times New Roman" w:hAnsi="Times New Roman"/>
          <w:b/>
          <w:bCs/>
          <w:sz w:val="28"/>
          <w:szCs w:val="24"/>
        </w:rPr>
      </w:pPr>
      <w:r>
        <w:rPr>
          <w:rFonts w:hint="eastAsia" w:ascii="Times New Roman" w:hAnsi="Times New Roman"/>
          <w:b/>
          <w:bCs/>
          <w:sz w:val="28"/>
          <w:szCs w:val="24"/>
        </w:rPr>
        <w:t>主要教学实验设备情况表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0"/>
        <w:gridCol w:w="1710"/>
        <w:gridCol w:w="1704"/>
        <w:gridCol w:w="1705"/>
        <w:gridCol w:w="1705"/>
      </w:tblGrid>
      <w:tr w14:paraId="755DF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5F4D1C66">
            <w:pPr>
              <w:pStyle w:val="12"/>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教学实验设备名称</w:t>
            </w:r>
          </w:p>
        </w:tc>
        <w:tc>
          <w:tcPr>
            <w:tcW w:w="1704" w:type="dxa"/>
            <w:vAlign w:val="center"/>
          </w:tcPr>
          <w:p w14:paraId="1777ECE9">
            <w:pPr>
              <w:pStyle w:val="12"/>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型号规格</w:t>
            </w:r>
          </w:p>
        </w:tc>
        <w:tc>
          <w:tcPr>
            <w:tcW w:w="1704" w:type="dxa"/>
            <w:vAlign w:val="center"/>
          </w:tcPr>
          <w:p w14:paraId="3C499524">
            <w:pPr>
              <w:pStyle w:val="12"/>
              <w:spacing w:before="40"/>
              <w:ind w:left="110" w:right="100" w:firstLine="240" w:firstLineChars="10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数量</w:t>
            </w:r>
          </w:p>
          <w:p w14:paraId="1F3EE7AF">
            <w:pPr>
              <w:pStyle w:val="12"/>
              <w:spacing w:before="40"/>
              <w:ind w:left="110" w:leftChars="0" w:right="100" w:right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（台/件）</w:t>
            </w:r>
          </w:p>
        </w:tc>
        <w:tc>
          <w:tcPr>
            <w:tcW w:w="1705" w:type="dxa"/>
            <w:vAlign w:val="center"/>
          </w:tcPr>
          <w:p w14:paraId="4884C170">
            <w:pPr>
              <w:pStyle w:val="12"/>
              <w:ind w:left="14" w:left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购入时间</w:t>
            </w:r>
          </w:p>
        </w:tc>
        <w:tc>
          <w:tcPr>
            <w:tcW w:w="1705" w:type="dxa"/>
            <w:vAlign w:val="center"/>
          </w:tcPr>
          <w:p w14:paraId="4466CFEE">
            <w:pPr>
              <w:pStyle w:val="12"/>
              <w:spacing w:before="81"/>
              <w:ind w:left="166"/>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设备价值</w:t>
            </w:r>
          </w:p>
          <w:p w14:paraId="1A5EF830">
            <w:pPr>
              <w:pStyle w:val="12"/>
              <w:spacing w:before="5" w:line="289" w:lineRule="exact"/>
              <w:ind w:left="166" w:leftChars="0"/>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（千元）</w:t>
            </w:r>
          </w:p>
        </w:tc>
      </w:tr>
      <w:tr w14:paraId="0FBD0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503BC096">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实验型真空搅拌机</w:t>
            </w:r>
          </w:p>
        </w:tc>
        <w:tc>
          <w:tcPr>
            <w:tcW w:w="1704" w:type="dxa"/>
            <w:vAlign w:val="center"/>
          </w:tcPr>
          <w:p w14:paraId="1DED4C29">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MRX-JB2L</w:t>
            </w:r>
          </w:p>
        </w:tc>
        <w:tc>
          <w:tcPr>
            <w:tcW w:w="1704" w:type="dxa"/>
            <w:vAlign w:val="center"/>
          </w:tcPr>
          <w:p w14:paraId="21F28141">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28E03478">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2014</w:t>
            </w:r>
          </w:p>
        </w:tc>
        <w:tc>
          <w:tcPr>
            <w:tcW w:w="1705" w:type="dxa"/>
            <w:vAlign w:val="center"/>
          </w:tcPr>
          <w:p w14:paraId="04317102">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11.5</w:t>
            </w:r>
          </w:p>
        </w:tc>
      </w:tr>
      <w:tr w14:paraId="4573B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38D4C556">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自动涂膜机</w:t>
            </w:r>
          </w:p>
        </w:tc>
        <w:tc>
          <w:tcPr>
            <w:tcW w:w="1704" w:type="dxa"/>
            <w:vAlign w:val="center"/>
          </w:tcPr>
          <w:p w14:paraId="24A875CC">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MRX-TMH300</w:t>
            </w:r>
          </w:p>
        </w:tc>
        <w:tc>
          <w:tcPr>
            <w:tcW w:w="1704" w:type="dxa"/>
            <w:vAlign w:val="center"/>
          </w:tcPr>
          <w:p w14:paraId="3BAC42ED">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5034A429">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2014</w:t>
            </w:r>
          </w:p>
        </w:tc>
        <w:tc>
          <w:tcPr>
            <w:tcW w:w="1705" w:type="dxa"/>
            <w:vAlign w:val="center"/>
          </w:tcPr>
          <w:p w14:paraId="0F3FB3ED">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12.2</w:t>
            </w:r>
          </w:p>
        </w:tc>
      </w:tr>
      <w:tr w14:paraId="6DF77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6EEEE3F6">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电动立式对棍机</w:t>
            </w:r>
          </w:p>
        </w:tc>
        <w:tc>
          <w:tcPr>
            <w:tcW w:w="1704" w:type="dxa"/>
            <w:vAlign w:val="center"/>
          </w:tcPr>
          <w:p w14:paraId="0007E77D">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MRX-DG200L</w:t>
            </w:r>
          </w:p>
        </w:tc>
        <w:tc>
          <w:tcPr>
            <w:tcW w:w="1704" w:type="dxa"/>
            <w:vAlign w:val="center"/>
          </w:tcPr>
          <w:p w14:paraId="5EDF0272">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6486A530">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2014</w:t>
            </w:r>
          </w:p>
        </w:tc>
        <w:tc>
          <w:tcPr>
            <w:tcW w:w="1705" w:type="dxa"/>
            <w:vAlign w:val="center"/>
          </w:tcPr>
          <w:p w14:paraId="2EFDAB31">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8.2</w:t>
            </w:r>
          </w:p>
        </w:tc>
      </w:tr>
      <w:tr w14:paraId="68271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5ED5E5FA">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半自动极片模切机</w:t>
            </w:r>
          </w:p>
        </w:tc>
        <w:tc>
          <w:tcPr>
            <w:tcW w:w="1704" w:type="dxa"/>
            <w:vAlign w:val="center"/>
          </w:tcPr>
          <w:p w14:paraId="5F878E57">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MRX-MQ300</w:t>
            </w:r>
          </w:p>
        </w:tc>
        <w:tc>
          <w:tcPr>
            <w:tcW w:w="1704" w:type="dxa"/>
            <w:vAlign w:val="center"/>
          </w:tcPr>
          <w:p w14:paraId="6F12861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3AE51852">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2014</w:t>
            </w:r>
          </w:p>
        </w:tc>
        <w:tc>
          <w:tcPr>
            <w:tcW w:w="1705" w:type="dxa"/>
            <w:vAlign w:val="center"/>
          </w:tcPr>
          <w:p w14:paraId="7E921DB7">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21.3</w:t>
            </w:r>
          </w:p>
        </w:tc>
      </w:tr>
      <w:tr w14:paraId="3EFE4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31EE8711">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手动叠片机</w:t>
            </w:r>
          </w:p>
        </w:tc>
        <w:tc>
          <w:tcPr>
            <w:tcW w:w="1704" w:type="dxa"/>
            <w:vAlign w:val="center"/>
          </w:tcPr>
          <w:p w14:paraId="7E9FFF4C">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MRX-DP20</w:t>
            </w:r>
          </w:p>
        </w:tc>
        <w:tc>
          <w:tcPr>
            <w:tcW w:w="1704" w:type="dxa"/>
            <w:vAlign w:val="center"/>
          </w:tcPr>
          <w:p w14:paraId="538B39EA">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55691C09">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2014</w:t>
            </w:r>
          </w:p>
        </w:tc>
        <w:tc>
          <w:tcPr>
            <w:tcW w:w="1705" w:type="dxa"/>
            <w:vAlign w:val="center"/>
          </w:tcPr>
          <w:p w14:paraId="18E10C68">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5.3</w:t>
            </w:r>
          </w:p>
        </w:tc>
      </w:tr>
      <w:tr w14:paraId="47BD6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35331BA2">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超声波极耳金属点焊机</w:t>
            </w:r>
          </w:p>
        </w:tc>
        <w:tc>
          <w:tcPr>
            <w:tcW w:w="1704" w:type="dxa"/>
            <w:vAlign w:val="center"/>
          </w:tcPr>
          <w:p w14:paraId="198F8FD0">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MRX-DH800</w:t>
            </w:r>
          </w:p>
        </w:tc>
        <w:tc>
          <w:tcPr>
            <w:tcW w:w="1704" w:type="dxa"/>
            <w:vAlign w:val="center"/>
          </w:tcPr>
          <w:p w14:paraId="2195B89B">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0AB5B06B">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2014</w:t>
            </w:r>
          </w:p>
        </w:tc>
        <w:tc>
          <w:tcPr>
            <w:tcW w:w="1705" w:type="dxa"/>
            <w:vAlign w:val="center"/>
          </w:tcPr>
          <w:p w14:paraId="082ED0BE">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17.9</w:t>
            </w:r>
          </w:p>
        </w:tc>
      </w:tr>
      <w:tr w14:paraId="2C00C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71C61ACA">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半自动铝塑膜成型机</w:t>
            </w:r>
          </w:p>
        </w:tc>
        <w:tc>
          <w:tcPr>
            <w:tcW w:w="1704" w:type="dxa"/>
            <w:vAlign w:val="center"/>
          </w:tcPr>
          <w:p w14:paraId="2678F7A5">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MRX-150</w:t>
            </w:r>
          </w:p>
        </w:tc>
        <w:tc>
          <w:tcPr>
            <w:tcW w:w="1704" w:type="dxa"/>
            <w:vAlign w:val="center"/>
          </w:tcPr>
          <w:p w14:paraId="634C8025">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75AAE6E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2014</w:t>
            </w:r>
          </w:p>
        </w:tc>
        <w:tc>
          <w:tcPr>
            <w:tcW w:w="1705" w:type="dxa"/>
            <w:vAlign w:val="center"/>
          </w:tcPr>
          <w:p w14:paraId="506A940B">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25.8</w:t>
            </w:r>
          </w:p>
        </w:tc>
      </w:tr>
      <w:tr w14:paraId="4D5A7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6C7421A8">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顶侧封装机</w:t>
            </w:r>
          </w:p>
        </w:tc>
        <w:tc>
          <w:tcPr>
            <w:tcW w:w="1704" w:type="dxa"/>
            <w:vAlign w:val="center"/>
          </w:tcPr>
          <w:p w14:paraId="26FF32A2">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MRX-SFZ200</w:t>
            </w:r>
          </w:p>
        </w:tc>
        <w:tc>
          <w:tcPr>
            <w:tcW w:w="1704" w:type="dxa"/>
            <w:vAlign w:val="center"/>
          </w:tcPr>
          <w:p w14:paraId="7FB1D444">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06860605">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2014</w:t>
            </w:r>
          </w:p>
        </w:tc>
        <w:tc>
          <w:tcPr>
            <w:tcW w:w="1705" w:type="dxa"/>
            <w:vAlign w:val="center"/>
          </w:tcPr>
          <w:p w14:paraId="7E8052E7">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6.9</w:t>
            </w:r>
          </w:p>
        </w:tc>
      </w:tr>
      <w:tr w14:paraId="04B9C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63A5D1BC">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注液器</w:t>
            </w:r>
          </w:p>
        </w:tc>
        <w:tc>
          <w:tcPr>
            <w:tcW w:w="1704" w:type="dxa"/>
            <w:vAlign w:val="center"/>
          </w:tcPr>
          <w:p w14:paraId="1101756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MRX-50ML</w:t>
            </w:r>
          </w:p>
        </w:tc>
        <w:tc>
          <w:tcPr>
            <w:tcW w:w="1704" w:type="dxa"/>
            <w:vAlign w:val="center"/>
          </w:tcPr>
          <w:p w14:paraId="533665BD">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6C6EA960">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2014</w:t>
            </w:r>
          </w:p>
        </w:tc>
        <w:tc>
          <w:tcPr>
            <w:tcW w:w="1705" w:type="dxa"/>
            <w:vAlign w:val="center"/>
          </w:tcPr>
          <w:p w14:paraId="3EB5045E">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7.8</w:t>
            </w:r>
          </w:p>
        </w:tc>
      </w:tr>
      <w:tr w14:paraId="4CCAD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27BA50FA">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真空静置箱</w:t>
            </w:r>
          </w:p>
        </w:tc>
        <w:tc>
          <w:tcPr>
            <w:tcW w:w="1704" w:type="dxa"/>
            <w:vAlign w:val="center"/>
          </w:tcPr>
          <w:p w14:paraId="5D08DCD2">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MRX-JZ300</w:t>
            </w:r>
          </w:p>
        </w:tc>
        <w:tc>
          <w:tcPr>
            <w:tcW w:w="1704" w:type="dxa"/>
            <w:vAlign w:val="center"/>
          </w:tcPr>
          <w:p w14:paraId="65680C1F">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76F8187C">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2014</w:t>
            </w:r>
          </w:p>
        </w:tc>
        <w:tc>
          <w:tcPr>
            <w:tcW w:w="1705" w:type="dxa"/>
            <w:vAlign w:val="center"/>
          </w:tcPr>
          <w:p w14:paraId="6006AA79">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9.6</w:t>
            </w:r>
          </w:p>
        </w:tc>
      </w:tr>
      <w:tr w14:paraId="0AAD8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1016C1DF">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真空预封机</w:t>
            </w:r>
          </w:p>
        </w:tc>
        <w:tc>
          <w:tcPr>
            <w:tcW w:w="1704" w:type="dxa"/>
            <w:vAlign w:val="center"/>
          </w:tcPr>
          <w:p w14:paraId="0500C351">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MRX-YF200</w:t>
            </w:r>
          </w:p>
        </w:tc>
        <w:tc>
          <w:tcPr>
            <w:tcW w:w="1704" w:type="dxa"/>
            <w:vAlign w:val="center"/>
          </w:tcPr>
          <w:p w14:paraId="3EC4367E">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7512B526">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2014</w:t>
            </w:r>
          </w:p>
        </w:tc>
        <w:tc>
          <w:tcPr>
            <w:tcW w:w="1705" w:type="dxa"/>
            <w:vAlign w:val="center"/>
          </w:tcPr>
          <w:p w14:paraId="1A90B497">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16.2</w:t>
            </w:r>
          </w:p>
        </w:tc>
      </w:tr>
      <w:tr w14:paraId="27EC3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790BB7E2">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毫安级八通道电池测试仪</w:t>
            </w:r>
          </w:p>
        </w:tc>
        <w:tc>
          <w:tcPr>
            <w:tcW w:w="1704" w:type="dxa"/>
            <w:vAlign w:val="center"/>
          </w:tcPr>
          <w:p w14:paraId="160258A9">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MRX-JC5VWA</w:t>
            </w:r>
          </w:p>
        </w:tc>
        <w:tc>
          <w:tcPr>
            <w:tcW w:w="1704" w:type="dxa"/>
            <w:vAlign w:val="center"/>
          </w:tcPr>
          <w:p w14:paraId="7A354F3E">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6F2C34B9">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2014</w:t>
            </w:r>
          </w:p>
        </w:tc>
        <w:tc>
          <w:tcPr>
            <w:tcW w:w="1705" w:type="dxa"/>
            <w:vAlign w:val="center"/>
          </w:tcPr>
          <w:p w14:paraId="53D0B9A0">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4.6</w:t>
            </w:r>
          </w:p>
        </w:tc>
      </w:tr>
      <w:tr w14:paraId="41ABD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3FC75CB2">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紫外可见分光光度计</w:t>
            </w:r>
          </w:p>
        </w:tc>
        <w:tc>
          <w:tcPr>
            <w:tcW w:w="1704" w:type="dxa"/>
            <w:vAlign w:val="center"/>
          </w:tcPr>
          <w:p w14:paraId="742A8737">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上海恒平752、UV-2700</w:t>
            </w:r>
          </w:p>
        </w:tc>
        <w:tc>
          <w:tcPr>
            <w:tcW w:w="1704" w:type="dxa"/>
            <w:vAlign w:val="center"/>
          </w:tcPr>
          <w:p w14:paraId="1CA6B83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705" w:type="dxa"/>
            <w:vAlign w:val="center"/>
          </w:tcPr>
          <w:p w14:paraId="6C102162">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2016</w:t>
            </w:r>
          </w:p>
        </w:tc>
        <w:tc>
          <w:tcPr>
            <w:tcW w:w="1705" w:type="dxa"/>
            <w:vAlign w:val="center"/>
          </w:tcPr>
          <w:p w14:paraId="38D707E5">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212.3</w:t>
            </w:r>
          </w:p>
        </w:tc>
      </w:tr>
      <w:tr w14:paraId="0E88D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2604501B">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傅立叶变换红外光谱仪</w:t>
            </w:r>
          </w:p>
        </w:tc>
        <w:tc>
          <w:tcPr>
            <w:tcW w:w="1704" w:type="dxa"/>
            <w:vAlign w:val="center"/>
          </w:tcPr>
          <w:p w14:paraId="0125B430">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FTIR-850</w:t>
            </w:r>
          </w:p>
        </w:tc>
        <w:tc>
          <w:tcPr>
            <w:tcW w:w="1704" w:type="dxa"/>
            <w:vAlign w:val="center"/>
          </w:tcPr>
          <w:p w14:paraId="521E125C">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1705" w:type="dxa"/>
            <w:vAlign w:val="center"/>
          </w:tcPr>
          <w:p w14:paraId="3771AA72">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2017</w:t>
            </w:r>
          </w:p>
        </w:tc>
        <w:tc>
          <w:tcPr>
            <w:tcW w:w="1705" w:type="dxa"/>
            <w:vAlign w:val="center"/>
          </w:tcPr>
          <w:p w14:paraId="13438EC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719.6</w:t>
            </w:r>
          </w:p>
        </w:tc>
      </w:tr>
      <w:tr w14:paraId="2ADD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6491DB42">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多功能原子力显微镜</w:t>
            </w:r>
          </w:p>
        </w:tc>
        <w:tc>
          <w:tcPr>
            <w:tcW w:w="1704" w:type="dxa"/>
            <w:vAlign w:val="center"/>
          </w:tcPr>
          <w:p w14:paraId="5D014289">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MFP-3D</w:t>
            </w:r>
          </w:p>
        </w:tc>
        <w:tc>
          <w:tcPr>
            <w:tcW w:w="1704" w:type="dxa"/>
            <w:vAlign w:val="center"/>
          </w:tcPr>
          <w:p w14:paraId="4A86F671">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352EA5C9">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2015</w:t>
            </w:r>
          </w:p>
        </w:tc>
        <w:tc>
          <w:tcPr>
            <w:tcW w:w="1705" w:type="dxa"/>
            <w:vAlign w:val="center"/>
          </w:tcPr>
          <w:p w14:paraId="5E70E74B">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970.5</w:t>
            </w:r>
          </w:p>
        </w:tc>
      </w:tr>
      <w:tr w14:paraId="6B78F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59C474D7">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X射线衍射仪</w:t>
            </w:r>
          </w:p>
        </w:tc>
        <w:tc>
          <w:tcPr>
            <w:tcW w:w="1704" w:type="dxa"/>
            <w:vAlign w:val="center"/>
          </w:tcPr>
          <w:p w14:paraId="7B9E3C11">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D8</w:t>
            </w:r>
          </w:p>
        </w:tc>
        <w:tc>
          <w:tcPr>
            <w:tcW w:w="1704" w:type="dxa"/>
            <w:vAlign w:val="center"/>
          </w:tcPr>
          <w:p w14:paraId="4A112EC4">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03A9B210">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2011</w:t>
            </w:r>
          </w:p>
        </w:tc>
        <w:tc>
          <w:tcPr>
            <w:tcW w:w="1705" w:type="dxa"/>
            <w:vAlign w:val="center"/>
          </w:tcPr>
          <w:p w14:paraId="7A4B8618">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1193</w:t>
            </w:r>
          </w:p>
        </w:tc>
      </w:tr>
      <w:tr w14:paraId="5C3D8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72EC7AC0">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小角X-射线散射仪</w:t>
            </w:r>
          </w:p>
        </w:tc>
        <w:tc>
          <w:tcPr>
            <w:tcW w:w="1704" w:type="dxa"/>
            <w:vAlign w:val="center"/>
          </w:tcPr>
          <w:p w14:paraId="39D11535">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X’pert Nano-1</w:t>
            </w:r>
          </w:p>
        </w:tc>
        <w:tc>
          <w:tcPr>
            <w:tcW w:w="1704" w:type="dxa"/>
            <w:vAlign w:val="center"/>
          </w:tcPr>
          <w:p w14:paraId="60BA95FA">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4D5FDD01">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2010</w:t>
            </w:r>
          </w:p>
        </w:tc>
        <w:tc>
          <w:tcPr>
            <w:tcW w:w="1705" w:type="dxa"/>
            <w:vAlign w:val="center"/>
          </w:tcPr>
          <w:p w14:paraId="6CB4DC44">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1142</w:t>
            </w:r>
          </w:p>
        </w:tc>
      </w:tr>
      <w:tr w14:paraId="6AC52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38C3589B">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扫描式电子显微镜</w:t>
            </w:r>
          </w:p>
        </w:tc>
        <w:tc>
          <w:tcPr>
            <w:tcW w:w="1704" w:type="dxa"/>
            <w:vAlign w:val="center"/>
          </w:tcPr>
          <w:p w14:paraId="55FBA9AD">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SSX-550</w:t>
            </w:r>
          </w:p>
        </w:tc>
        <w:tc>
          <w:tcPr>
            <w:tcW w:w="1704" w:type="dxa"/>
            <w:vAlign w:val="center"/>
          </w:tcPr>
          <w:p w14:paraId="5C71C3A7">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70BBCBE9">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2006</w:t>
            </w:r>
          </w:p>
        </w:tc>
        <w:tc>
          <w:tcPr>
            <w:tcW w:w="1705" w:type="dxa"/>
            <w:vAlign w:val="center"/>
          </w:tcPr>
          <w:p w14:paraId="6D4511CA">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1575.4</w:t>
            </w:r>
          </w:p>
        </w:tc>
      </w:tr>
      <w:tr w14:paraId="60BEA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23381548">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场发射扫描电子显微镜</w:t>
            </w:r>
          </w:p>
        </w:tc>
        <w:tc>
          <w:tcPr>
            <w:tcW w:w="1704" w:type="dxa"/>
            <w:vAlign w:val="center"/>
          </w:tcPr>
          <w:p w14:paraId="16E9F0A8">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FEI Quanta 400 FEG</w:t>
            </w:r>
          </w:p>
        </w:tc>
        <w:tc>
          <w:tcPr>
            <w:tcW w:w="1704" w:type="dxa"/>
            <w:vAlign w:val="center"/>
          </w:tcPr>
          <w:p w14:paraId="435B446F">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66DBB720">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2018</w:t>
            </w:r>
          </w:p>
        </w:tc>
        <w:tc>
          <w:tcPr>
            <w:tcW w:w="1705" w:type="dxa"/>
            <w:vAlign w:val="center"/>
          </w:tcPr>
          <w:p w14:paraId="60EBEE6F">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2799.6</w:t>
            </w:r>
          </w:p>
        </w:tc>
      </w:tr>
      <w:tr w14:paraId="3201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618E4167">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激光拉曼光谱仪</w:t>
            </w:r>
          </w:p>
        </w:tc>
        <w:tc>
          <w:tcPr>
            <w:tcW w:w="1704" w:type="dxa"/>
            <w:vAlign w:val="center"/>
          </w:tcPr>
          <w:p w14:paraId="0DF2B178">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RM2000</w:t>
            </w:r>
          </w:p>
        </w:tc>
        <w:tc>
          <w:tcPr>
            <w:tcW w:w="1704" w:type="dxa"/>
            <w:vAlign w:val="center"/>
          </w:tcPr>
          <w:p w14:paraId="202CB045">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455A2109">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2003</w:t>
            </w:r>
          </w:p>
        </w:tc>
        <w:tc>
          <w:tcPr>
            <w:tcW w:w="1705" w:type="dxa"/>
            <w:vAlign w:val="center"/>
          </w:tcPr>
          <w:p w14:paraId="762EA03A">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2080.84</w:t>
            </w:r>
          </w:p>
        </w:tc>
      </w:tr>
      <w:tr w14:paraId="6ED83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128F8669">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电子探针</w:t>
            </w:r>
          </w:p>
        </w:tc>
        <w:tc>
          <w:tcPr>
            <w:tcW w:w="1704" w:type="dxa"/>
            <w:vAlign w:val="center"/>
          </w:tcPr>
          <w:p w14:paraId="5E514216">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EPMA-1600</w:t>
            </w:r>
          </w:p>
        </w:tc>
        <w:tc>
          <w:tcPr>
            <w:tcW w:w="1704" w:type="dxa"/>
            <w:vAlign w:val="center"/>
          </w:tcPr>
          <w:p w14:paraId="3B3DEFB9">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2ABE11FC">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2007</w:t>
            </w:r>
          </w:p>
        </w:tc>
        <w:tc>
          <w:tcPr>
            <w:tcW w:w="1705" w:type="dxa"/>
            <w:vAlign w:val="center"/>
          </w:tcPr>
          <w:p w14:paraId="32267EB2">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2975.8</w:t>
            </w:r>
          </w:p>
        </w:tc>
      </w:tr>
      <w:tr w14:paraId="599C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5B32AFDE">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X-射线光电子能谱仪</w:t>
            </w:r>
          </w:p>
        </w:tc>
        <w:tc>
          <w:tcPr>
            <w:tcW w:w="1704" w:type="dxa"/>
            <w:vAlign w:val="center"/>
          </w:tcPr>
          <w:p w14:paraId="1BBE8ECE">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NexsaG2</w:t>
            </w:r>
          </w:p>
        </w:tc>
        <w:tc>
          <w:tcPr>
            <w:tcW w:w="1704" w:type="dxa"/>
            <w:vAlign w:val="center"/>
          </w:tcPr>
          <w:p w14:paraId="77477D91">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6822108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2023</w:t>
            </w:r>
          </w:p>
        </w:tc>
        <w:tc>
          <w:tcPr>
            <w:tcW w:w="1705" w:type="dxa"/>
            <w:vAlign w:val="center"/>
          </w:tcPr>
          <w:p w14:paraId="4F0CE776">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3783</w:t>
            </w:r>
          </w:p>
        </w:tc>
      </w:tr>
      <w:tr w14:paraId="415CD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035A619B">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电子万能试验机</w:t>
            </w:r>
          </w:p>
        </w:tc>
        <w:tc>
          <w:tcPr>
            <w:tcW w:w="1704" w:type="dxa"/>
            <w:vAlign w:val="center"/>
          </w:tcPr>
          <w:p w14:paraId="46A3F1FC">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KXWW20C</w:t>
            </w:r>
          </w:p>
        </w:tc>
        <w:tc>
          <w:tcPr>
            <w:tcW w:w="1704" w:type="dxa"/>
            <w:vAlign w:val="center"/>
          </w:tcPr>
          <w:p w14:paraId="239C66FE">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705" w:type="dxa"/>
            <w:vAlign w:val="center"/>
          </w:tcPr>
          <w:p w14:paraId="56F31B64">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2018</w:t>
            </w:r>
          </w:p>
        </w:tc>
        <w:tc>
          <w:tcPr>
            <w:tcW w:w="1705" w:type="dxa"/>
            <w:vAlign w:val="center"/>
          </w:tcPr>
          <w:p w14:paraId="25299FD6">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70</w:t>
            </w:r>
          </w:p>
        </w:tc>
      </w:tr>
      <w:tr w14:paraId="4F99A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7E39BE71">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高温拉力试验机</w:t>
            </w:r>
          </w:p>
        </w:tc>
        <w:tc>
          <w:tcPr>
            <w:tcW w:w="1704" w:type="dxa"/>
            <w:vAlign w:val="center"/>
          </w:tcPr>
          <w:p w14:paraId="77C2513D">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GP6220</w:t>
            </w:r>
          </w:p>
        </w:tc>
        <w:tc>
          <w:tcPr>
            <w:tcW w:w="1704" w:type="dxa"/>
            <w:vAlign w:val="center"/>
          </w:tcPr>
          <w:p w14:paraId="4955BA82">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2FCFB231">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2018</w:t>
            </w:r>
          </w:p>
        </w:tc>
        <w:tc>
          <w:tcPr>
            <w:tcW w:w="1705" w:type="dxa"/>
            <w:vAlign w:val="center"/>
          </w:tcPr>
          <w:p w14:paraId="4879731F">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65</w:t>
            </w:r>
          </w:p>
        </w:tc>
      </w:tr>
      <w:tr w14:paraId="4C66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1647553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多功能表面试验机</w:t>
            </w:r>
          </w:p>
        </w:tc>
        <w:tc>
          <w:tcPr>
            <w:tcW w:w="1704" w:type="dxa"/>
            <w:vAlign w:val="center"/>
          </w:tcPr>
          <w:p w14:paraId="27479D40">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MFT-400</w:t>
            </w:r>
          </w:p>
        </w:tc>
        <w:tc>
          <w:tcPr>
            <w:tcW w:w="1704" w:type="dxa"/>
            <w:vAlign w:val="center"/>
          </w:tcPr>
          <w:p w14:paraId="46A3A73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15EBC6E6">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2009</w:t>
            </w:r>
          </w:p>
        </w:tc>
        <w:tc>
          <w:tcPr>
            <w:tcW w:w="1705" w:type="dxa"/>
            <w:vAlign w:val="center"/>
          </w:tcPr>
          <w:p w14:paraId="12B5092A">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200</w:t>
            </w:r>
          </w:p>
        </w:tc>
      </w:tr>
      <w:tr w14:paraId="5BA9A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40E7727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电化学工作站</w:t>
            </w:r>
          </w:p>
        </w:tc>
        <w:tc>
          <w:tcPr>
            <w:tcW w:w="1704" w:type="dxa"/>
            <w:vAlign w:val="center"/>
          </w:tcPr>
          <w:p w14:paraId="62FE3FED">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CHI660E, CHI760E</w:t>
            </w:r>
          </w:p>
        </w:tc>
        <w:tc>
          <w:tcPr>
            <w:tcW w:w="1704" w:type="dxa"/>
            <w:vAlign w:val="center"/>
          </w:tcPr>
          <w:p w14:paraId="1B7AA760">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4</w:t>
            </w:r>
          </w:p>
        </w:tc>
        <w:tc>
          <w:tcPr>
            <w:tcW w:w="1705" w:type="dxa"/>
            <w:vAlign w:val="center"/>
          </w:tcPr>
          <w:p w14:paraId="73EC19F0">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2016</w:t>
            </w:r>
          </w:p>
        </w:tc>
        <w:tc>
          <w:tcPr>
            <w:tcW w:w="1705" w:type="dxa"/>
            <w:vAlign w:val="center"/>
          </w:tcPr>
          <w:p w14:paraId="792517A0">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202.8</w:t>
            </w:r>
          </w:p>
        </w:tc>
      </w:tr>
      <w:tr w14:paraId="0EAD4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6C15C52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超级电容器及电池测试系统</w:t>
            </w:r>
          </w:p>
        </w:tc>
        <w:tc>
          <w:tcPr>
            <w:tcW w:w="1704" w:type="dxa"/>
            <w:vAlign w:val="center"/>
          </w:tcPr>
          <w:p w14:paraId="3285FAE2">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WBCS3000M2</w:t>
            </w:r>
          </w:p>
        </w:tc>
        <w:tc>
          <w:tcPr>
            <w:tcW w:w="1704" w:type="dxa"/>
            <w:vAlign w:val="center"/>
          </w:tcPr>
          <w:p w14:paraId="38B9207D">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13797C6B">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2015</w:t>
            </w:r>
          </w:p>
        </w:tc>
        <w:tc>
          <w:tcPr>
            <w:tcW w:w="1705" w:type="dxa"/>
            <w:vAlign w:val="center"/>
          </w:tcPr>
          <w:p w14:paraId="385BD51B">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200</w:t>
            </w:r>
          </w:p>
        </w:tc>
      </w:tr>
      <w:tr w14:paraId="24484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2997DA8A">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箱式电阻炉</w:t>
            </w:r>
          </w:p>
        </w:tc>
        <w:tc>
          <w:tcPr>
            <w:tcW w:w="1704" w:type="dxa"/>
            <w:vAlign w:val="center"/>
          </w:tcPr>
          <w:p w14:paraId="1324495B">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BFX-16B, BFX-12C</w:t>
            </w:r>
          </w:p>
        </w:tc>
        <w:tc>
          <w:tcPr>
            <w:tcW w:w="1704" w:type="dxa"/>
            <w:vAlign w:val="center"/>
          </w:tcPr>
          <w:p w14:paraId="5627794E">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8</w:t>
            </w:r>
          </w:p>
        </w:tc>
        <w:tc>
          <w:tcPr>
            <w:tcW w:w="1705" w:type="dxa"/>
            <w:vAlign w:val="center"/>
          </w:tcPr>
          <w:p w14:paraId="6CB1976D">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2014</w:t>
            </w:r>
          </w:p>
        </w:tc>
        <w:tc>
          <w:tcPr>
            <w:tcW w:w="1705" w:type="dxa"/>
            <w:vAlign w:val="center"/>
          </w:tcPr>
          <w:p w14:paraId="60BF20D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155.3</w:t>
            </w:r>
          </w:p>
        </w:tc>
      </w:tr>
      <w:tr w14:paraId="643F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249B8E91">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真空管式炉</w:t>
            </w:r>
          </w:p>
        </w:tc>
        <w:tc>
          <w:tcPr>
            <w:tcW w:w="1704" w:type="dxa"/>
            <w:vAlign w:val="center"/>
          </w:tcPr>
          <w:p w14:paraId="1CD446F8">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SK-GO8123K, BFT-1200C-II</w:t>
            </w:r>
          </w:p>
        </w:tc>
        <w:tc>
          <w:tcPr>
            <w:tcW w:w="1704" w:type="dxa"/>
            <w:vAlign w:val="center"/>
          </w:tcPr>
          <w:p w14:paraId="6B432F1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1705" w:type="dxa"/>
            <w:vAlign w:val="center"/>
          </w:tcPr>
          <w:p w14:paraId="2F306C65">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2018</w:t>
            </w:r>
          </w:p>
        </w:tc>
        <w:tc>
          <w:tcPr>
            <w:tcW w:w="1705" w:type="dxa"/>
            <w:vAlign w:val="center"/>
          </w:tcPr>
          <w:p w14:paraId="2CC813E5">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97.9</w:t>
            </w:r>
          </w:p>
        </w:tc>
      </w:tr>
      <w:tr w14:paraId="0314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119EB2FF">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冷冻干燥机</w:t>
            </w:r>
          </w:p>
        </w:tc>
        <w:tc>
          <w:tcPr>
            <w:tcW w:w="1704" w:type="dxa"/>
            <w:vAlign w:val="center"/>
          </w:tcPr>
          <w:p w14:paraId="3315543D">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FD8-5T</w:t>
            </w:r>
          </w:p>
        </w:tc>
        <w:tc>
          <w:tcPr>
            <w:tcW w:w="1704" w:type="dxa"/>
            <w:vAlign w:val="center"/>
          </w:tcPr>
          <w:p w14:paraId="103D53AB">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1BB0347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2018</w:t>
            </w:r>
          </w:p>
        </w:tc>
        <w:tc>
          <w:tcPr>
            <w:tcW w:w="1705" w:type="dxa"/>
            <w:vAlign w:val="center"/>
          </w:tcPr>
          <w:p w14:paraId="0A5CD9C2">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148.8</w:t>
            </w:r>
          </w:p>
        </w:tc>
      </w:tr>
      <w:tr w14:paraId="424F4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69A8D87B">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低温制冷设备</w:t>
            </w:r>
          </w:p>
        </w:tc>
        <w:tc>
          <w:tcPr>
            <w:tcW w:w="1704" w:type="dxa"/>
            <w:vAlign w:val="center"/>
          </w:tcPr>
          <w:p w14:paraId="71050CEB">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Huber Unistat1005w</w:t>
            </w:r>
          </w:p>
        </w:tc>
        <w:tc>
          <w:tcPr>
            <w:tcW w:w="1704" w:type="dxa"/>
            <w:vAlign w:val="center"/>
          </w:tcPr>
          <w:p w14:paraId="4582383C">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012C1F44">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2015</w:t>
            </w:r>
          </w:p>
        </w:tc>
        <w:tc>
          <w:tcPr>
            <w:tcW w:w="1705" w:type="dxa"/>
            <w:vAlign w:val="center"/>
          </w:tcPr>
          <w:p w14:paraId="04852071">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964</w:t>
            </w:r>
          </w:p>
        </w:tc>
      </w:tr>
      <w:tr w14:paraId="058FB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6326D470">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超高精密3D打印机</w:t>
            </w:r>
          </w:p>
        </w:tc>
        <w:tc>
          <w:tcPr>
            <w:tcW w:w="1704" w:type="dxa"/>
            <w:vAlign w:val="center"/>
          </w:tcPr>
          <w:p w14:paraId="73AAFC78">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nanoArch S140 Pro</w:t>
            </w:r>
          </w:p>
        </w:tc>
        <w:tc>
          <w:tcPr>
            <w:tcW w:w="1704" w:type="dxa"/>
            <w:vAlign w:val="center"/>
          </w:tcPr>
          <w:p w14:paraId="65C3F2D7">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w:t>
            </w:r>
          </w:p>
        </w:tc>
        <w:tc>
          <w:tcPr>
            <w:tcW w:w="1705" w:type="dxa"/>
            <w:vAlign w:val="center"/>
          </w:tcPr>
          <w:p w14:paraId="4C9909C5">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2025</w:t>
            </w:r>
          </w:p>
        </w:tc>
        <w:tc>
          <w:tcPr>
            <w:tcW w:w="1705" w:type="dxa"/>
            <w:vAlign w:val="center"/>
          </w:tcPr>
          <w:p w14:paraId="0BD5AD1B">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1092.7</w:t>
            </w:r>
          </w:p>
        </w:tc>
      </w:tr>
      <w:tr w14:paraId="5936B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3BD804A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溅射镀膜机</w:t>
            </w:r>
          </w:p>
        </w:tc>
        <w:tc>
          <w:tcPr>
            <w:tcW w:w="1704" w:type="dxa"/>
            <w:vAlign w:val="center"/>
          </w:tcPr>
          <w:p w14:paraId="26969247">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PCCK400C, PCCK350A</w:t>
            </w:r>
          </w:p>
        </w:tc>
        <w:tc>
          <w:tcPr>
            <w:tcW w:w="1704" w:type="dxa"/>
            <w:vAlign w:val="center"/>
          </w:tcPr>
          <w:p w14:paraId="69C65DDC">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3</w:t>
            </w:r>
          </w:p>
        </w:tc>
        <w:tc>
          <w:tcPr>
            <w:tcW w:w="1705" w:type="dxa"/>
            <w:vAlign w:val="center"/>
          </w:tcPr>
          <w:p w14:paraId="5490E1B9">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2018</w:t>
            </w:r>
          </w:p>
        </w:tc>
        <w:tc>
          <w:tcPr>
            <w:tcW w:w="1705" w:type="dxa"/>
            <w:vAlign w:val="center"/>
          </w:tcPr>
          <w:p w14:paraId="4FEC24C0">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542.6</w:t>
            </w:r>
          </w:p>
        </w:tc>
      </w:tr>
      <w:tr w14:paraId="0AF30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1EF3729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原子层沉积系统</w:t>
            </w:r>
          </w:p>
        </w:tc>
        <w:tc>
          <w:tcPr>
            <w:tcW w:w="1704" w:type="dxa"/>
            <w:vAlign w:val="center"/>
          </w:tcPr>
          <w:p w14:paraId="36A1D03A">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MINI-TALD8</w:t>
            </w:r>
          </w:p>
        </w:tc>
        <w:tc>
          <w:tcPr>
            <w:tcW w:w="1704" w:type="dxa"/>
            <w:vAlign w:val="center"/>
          </w:tcPr>
          <w:p w14:paraId="6E48384C">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35DA834C">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2022</w:t>
            </w:r>
          </w:p>
        </w:tc>
        <w:tc>
          <w:tcPr>
            <w:tcW w:w="1705" w:type="dxa"/>
            <w:vAlign w:val="center"/>
          </w:tcPr>
          <w:p w14:paraId="15DFA756">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1489</w:t>
            </w:r>
          </w:p>
        </w:tc>
      </w:tr>
      <w:tr w14:paraId="0FDDB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649F1F58">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材料模拟软件</w:t>
            </w:r>
          </w:p>
        </w:tc>
        <w:tc>
          <w:tcPr>
            <w:tcW w:w="1704" w:type="dxa"/>
            <w:vAlign w:val="center"/>
          </w:tcPr>
          <w:p w14:paraId="428016A6">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Materials Studio</w:t>
            </w:r>
          </w:p>
        </w:tc>
        <w:tc>
          <w:tcPr>
            <w:tcW w:w="1704" w:type="dxa"/>
            <w:vAlign w:val="center"/>
          </w:tcPr>
          <w:p w14:paraId="28D1E8A0">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w:t>
            </w:r>
          </w:p>
        </w:tc>
        <w:tc>
          <w:tcPr>
            <w:tcW w:w="1705" w:type="dxa"/>
            <w:vAlign w:val="center"/>
          </w:tcPr>
          <w:p w14:paraId="447A75D8">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2011</w:t>
            </w:r>
          </w:p>
        </w:tc>
        <w:tc>
          <w:tcPr>
            <w:tcW w:w="1705" w:type="dxa"/>
            <w:vAlign w:val="center"/>
          </w:tcPr>
          <w:p w14:paraId="7431E543">
            <w:pPr>
              <w:keepNext w:val="0"/>
              <w:keepLines w:val="0"/>
              <w:widowControl/>
              <w:suppressLineNumbers w:val="0"/>
              <w:jc w:val="center"/>
              <w:textAlignment w:val="center"/>
              <w:rPr>
                <w:rFonts w:hint="default" w:ascii="Times New Roman" w:hAnsi="Times New Roman" w:eastAsia="宋体" w:cs="Times New Roman"/>
                <w:sz w:val="24"/>
                <w:szCs w:val="24"/>
              </w:rPr>
            </w:pPr>
            <w:r>
              <w:rPr>
                <w:rFonts w:hint="default" w:ascii="Times New Roman" w:hAnsi="Times New Roman" w:eastAsia="宋体" w:cs="Times New Roman"/>
                <w:i w:val="0"/>
                <w:iCs w:val="0"/>
                <w:color w:val="000000"/>
                <w:kern w:val="0"/>
                <w:sz w:val="24"/>
                <w:szCs w:val="24"/>
                <w:u w:val="none"/>
                <w:lang w:val="en-US" w:eastAsia="zh-CN" w:bidi="ar"/>
              </w:rPr>
              <w:t>169.48</w:t>
            </w:r>
          </w:p>
        </w:tc>
      </w:tr>
      <w:tr w14:paraId="23DCE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50" w:type="dxa"/>
            <w:vAlign w:val="center"/>
          </w:tcPr>
          <w:p w14:paraId="7492CC16">
            <w:pPr>
              <w:spacing w:line="520" w:lineRule="exact"/>
              <w:jc w:val="center"/>
              <w:rPr>
                <w:rFonts w:hint="default" w:ascii="Times New Roman" w:hAnsi="Times New Roman" w:eastAsia="宋体" w:cs="Times New Roman"/>
                <w:sz w:val="24"/>
                <w:szCs w:val="24"/>
              </w:rPr>
            </w:pPr>
          </w:p>
        </w:tc>
        <w:tc>
          <w:tcPr>
            <w:tcW w:w="1704" w:type="dxa"/>
            <w:vAlign w:val="center"/>
          </w:tcPr>
          <w:p w14:paraId="0C92FCC3">
            <w:pPr>
              <w:spacing w:line="520" w:lineRule="exact"/>
              <w:jc w:val="center"/>
              <w:rPr>
                <w:rFonts w:hint="default" w:ascii="Times New Roman" w:hAnsi="Times New Roman" w:eastAsia="宋体" w:cs="Times New Roman"/>
                <w:sz w:val="24"/>
                <w:szCs w:val="24"/>
              </w:rPr>
            </w:pPr>
          </w:p>
        </w:tc>
        <w:tc>
          <w:tcPr>
            <w:tcW w:w="1704" w:type="dxa"/>
            <w:vAlign w:val="center"/>
          </w:tcPr>
          <w:p w14:paraId="17F4A0C0">
            <w:pPr>
              <w:spacing w:line="520" w:lineRule="exact"/>
              <w:jc w:val="center"/>
              <w:rPr>
                <w:rFonts w:hint="default" w:ascii="Times New Roman" w:hAnsi="Times New Roman" w:eastAsia="宋体" w:cs="Times New Roman"/>
                <w:sz w:val="24"/>
                <w:szCs w:val="24"/>
              </w:rPr>
            </w:pPr>
          </w:p>
        </w:tc>
        <w:tc>
          <w:tcPr>
            <w:tcW w:w="1705" w:type="dxa"/>
            <w:vAlign w:val="center"/>
          </w:tcPr>
          <w:p w14:paraId="2BF57177">
            <w:pPr>
              <w:spacing w:line="520" w:lineRule="exact"/>
              <w:jc w:val="center"/>
              <w:rPr>
                <w:rFonts w:hint="default" w:ascii="Times New Roman" w:hAnsi="Times New Roman" w:eastAsia="宋体" w:cs="Times New Roman"/>
                <w:sz w:val="24"/>
                <w:szCs w:val="24"/>
              </w:rPr>
            </w:pPr>
          </w:p>
        </w:tc>
        <w:tc>
          <w:tcPr>
            <w:tcW w:w="1705" w:type="dxa"/>
            <w:vAlign w:val="center"/>
          </w:tcPr>
          <w:p w14:paraId="4339F95D">
            <w:pPr>
              <w:spacing w:line="520" w:lineRule="exact"/>
              <w:jc w:val="center"/>
              <w:rPr>
                <w:rFonts w:hint="default" w:ascii="Times New Roman" w:hAnsi="Times New Roman" w:eastAsia="宋体" w:cs="Times New Roman"/>
                <w:sz w:val="24"/>
                <w:szCs w:val="24"/>
              </w:rPr>
            </w:pPr>
          </w:p>
        </w:tc>
      </w:tr>
    </w:tbl>
    <w:p w14:paraId="11F250FE">
      <w:pPr>
        <w:spacing w:line="520" w:lineRule="exact"/>
        <w:jc w:val="center"/>
        <w:rPr>
          <w:rFonts w:hint="eastAsia" w:ascii="Times New Roman" w:hAnsi="Times New Roman" w:eastAsia="黑体"/>
          <w:sz w:val="30"/>
          <w:szCs w:val="36"/>
        </w:rPr>
      </w:pPr>
    </w:p>
    <w:p w14:paraId="2CF09609">
      <w:pPr>
        <w:spacing w:line="520" w:lineRule="exact"/>
        <w:jc w:val="center"/>
        <w:rPr>
          <w:rFonts w:hint="eastAsia" w:ascii="Times New Roman" w:hAnsi="Times New Roman" w:eastAsia="黑体"/>
          <w:sz w:val="30"/>
          <w:szCs w:val="36"/>
        </w:rPr>
      </w:pPr>
    </w:p>
    <w:p w14:paraId="007E30A0">
      <w:pPr>
        <w:spacing w:line="520" w:lineRule="exact"/>
        <w:jc w:val="center"/>
        <w:rPr>
          <w:rFonts w:hint="eastAsia" w:ascii="Times New Roman" w:hAnsi="Times New Roman" w:eastAsia="黑体"/>
          <w:sz w:val="30"/>
          <w:szCs w:val="36"/>
        </w:rPr>
      </w:pPr>
      <w:r>
        <w:rPr>
          <w:rFonts w:hint="eastAsia" w:ascii="Times New Roman" w:hAnsi="Times New Roman" w:eastAsia="黑体"/>
          <w:sz w:val="30"/>
          <w:szCs w:val="36"/>
        </w:rPr>
        <w:t>8.申请增设专业的理由和基础</w:t>
      </w:r>
    </w:p>
    <w:p w14:paraId="0AC81D8F">
      <w:pPr>
        <w:spacing w:line="520" w:lineRule="exact"/>
        <w:jc w:val="center"/>
        <w:rPr>
          <w:rFonts w:hint="eastAsia" w:ascii="Times New Roman" w:hAnsi="Times New Roman" w:eastAsia="黑体"/>
          <w:sz w:val="30"/>
          <w:szCs w:val="36"/>
        </w:rPr>
      </w:pPr>
      <w:r>
        <w:rPr>
          <w:rFonts w:hint="eastAsia" w:ascii="Times New Roman" w:hAnsi="Times New Roman" w:eastAsia="黑体"/>
          <w:sz w:val="30"/>
          <w:szCs w:val="36"/>
        </w:rPr>
        <w:t>（</w:t>
      </w:r>
      <w:r>
        <w:rPr>
          <w:rFonts w:hint="eastAsia" w:ascii="Times New Roman" w:hAnsi="Times New Roman" w:eastAsia="黑体"/>
          <w:color w:val="FF0000"/>
          <w:sz w:val="30"/>
          <w:szCs w:val="36"/>
        </w:rPr>
        <w:t>国控专业和目录外专业填写</w:t>
      </w:r>
      <w:r>
        <w:rPr>
          <w:rFonts w:hint="eastAsia" w:ascii="Times New Roman" w:hAnsi="Times New Roman" w:eastAsia="黑体"/>
          <w:sz w:val="30"/>
          <w:szCs w:val="36"/>
        </w:rPr>
        <w:t>）</w:t>
      </w:r>
    </w:p>
    <w:tbl>
      <w:tblPr>
        <w:tblStyle w:val="7"/>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14:paraId="795C94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jc w:val="center"/>
        </w:trPr>
        <w:tc>
          <w:tcPr>
            <w:tcW w:w="9000" w:type="dxa"/>
          </w:tcPr>
          <w:p w14:paraId="288CCBA2">
            <w:pPr>
              <w:pStyle w:val="4"/>
              <w:spacing w:line="369" w:lineRule="auto"/>
              <w:ind w:right="350"/>
            </w:pPr>
            <w:r>
              <w:t>（应包括申请增设专业的主要理由、支撑该专业发展的学科基础、学校专业发展规划、与现有专业的区分度、专业名称的规范性等方面的内容）（如需要可加页）</w:t>
            </w:r>
          </w:p>
          <w:p w14:paraId="3C6CDCEB">
            <w:pPr>
              <w:spacing w:line="360" w:lineRule="auto"/>
              <w:rPr>
                <w:rFonts w:ascii="Times New Roman" w:hAnsi="Times New Roman"/>
                <w:sz w:val="24"/>
              </w:rPr>
            </w:pPr>
          </w:p>
          <w:p w14:paraId="3763FFC2">
            <w:pPr>
              <w:spacing w:line="360" w:lineRule="auto"/>
              <w:rPr>
                <w:rFonts w:ascii="Times New Roman" w:hAnsi="Times New Roman"/>
                <w:sz w:val="24"/>
              </w:rPr>
            </w:pPr>
          </w:p>
          <w:p w14:paraId="12578DE5">
            <w:pPr>
              <w:spacing w:line="360" w:lineRule="auto"/>
              <w:rPr>
                <w:rFonts w:ascii="Times New Roman" w:hAnsi="Times New Roman"/>
                <w:sz w:val="24"/>
              </w:rPr>
            </w:pPr>
          </w:p>
          <w:p w14:paraId="43EB4A8E">
            <w:pPr>
              <w:spacing w:line="360" w:lineRule="auto"/>
              <w:rPr>
                <w:rFonts w:ascii="Times New Roman" w:hAnsi="Times New Roman"/>
                <w:sz w:val="24"/>
              </w:rPr>
            </w:pPr>
          </w:p>
          <w:p w14:paraId="3498048D">
            <w:pPr>
              <w:spacing w:line="360" w:lineRule="auto"/>
              <w:rPr>
                <w:rFonts w:ascii="Times New Roman" w:hAnsi="Times New Roman"/>
                <w:sz w:val="24"/>
              </w:rPr>
            </w:pPr>
          </w:p>
          <w:p w14:paraId="46F35C54">
            <w:pPr>
              <w:spacing w:line="360" w:lineRule="auto"/>
              <w:rPr>
                <w:rFonts w:ascii="Times New Roman" w:hAnsi="Times New Roman"/>
                <w:sz w:val="24"/>
              </w:rPr>
            </w:pPr>
          </w:p>
          <w:p w14:paraId="0129EAD2">
            <w:pPr>
              <w:spacing w:line="360" w:lineRule="auto"/>
              <w:rPr>
                <w:rFonts w:ascii="Times New Roman" w:hAnsi="Times New Roman"/>
                <w:sz w:val="24"/>
              </w:rPr>
            </w:pPr>
          </w:p>
          <w:p w14:paraId="402227C5">
            <w:pPr>
              <w:spacing w:line="360" w:lineRule="auto"/>
              <w:rPr>
                <w:rFonts w:ascii="Times New Roman" w:hAnsi="Times New Roman"/>
                <w:sz w:val="24"/>
              </w:rPr>
            </w:pPr>
          </w:p>
        </w:tc>
      </w:tr>
    </w:tbl>
    <w:p w14:paraId="2A583D7B">
      <w:pPr>
        <w:spacing w:line="520" w:lineRule="exact"/>
        <w:jc w:val="center"/>
        <w:rPr>
          <w:rFonts w:hint="default" w:ascii="Times New Roman" w:hAnsi="Times New Roman" w:eastAsia="黑体"/>
          <w:sz w:val="30"/>
          <w:szCs w:val="36"/>
          <w:lang w:val="en-US" w:eastAsia="zh-CN"/>
        </w:rPr>
      </w:pPr>
    </w:p>
    <w:p w14:paraId="0DCF571C">
      <w:pPr>
        <w:spacing w:line="520" w:lineRule="exact"/>
        <w:jc w:val="center"/>
        <w:rPr>
          <w:rFonts w:hint="default" w:ascii="Times New Roman" w:hAnsi="Times New Roman" w:eastAsia="黑体"/>
          <w:sz w:val="30"/>
          <w:szCs w:val="36"/>
          <w:lang w:val="en-US" w:eastAsia="zh-CN"/>
        </w:rPr>
      </w:pPr>
    </w:p>
    <w:p w14:paraId="2D9AA114">
      <w:pPr>
        <w:spacing w:line="520" w:lineRule="exact"/>
        <w:jc w:val="center"/>
        <w:rPr>
          <w:rFonts w:hint="default" w:ascii="Times New Roman" w:hAnsi="Times New Roman" w:eastAsia="黑体"/>
          <w:sz w:val="30"/>
          <w:szCs w:val="36"/>
          <w:lang w:val="en-US" w:eastAsia="zh-CN"/>
        </w:rPr>
      </w:pPr>
    </w:p>
    <w:p w14:paraId="1CB0E9C8">
      <w:pPr>
        <w:spacing w:line="520" w:lineRule="exact"/>
        <w:jc w:val="center"/>
        <w:rPr>
          <w:rFonts w:hint="default" w:ascii="Times New Roman" w:hAnsi="Times New Roman" w:eastAsia="黑体"/>
          <w:sz w:val="30"/>
          <w:szCs w:val="36"/>
          <w:lang w:val="en-US" w:eastAsia="zh-CN"/>
        </w:rPr>
        <w:sectPr>
          <w:pgSz w:w="11920" w:h="16850"/>
          <w:pgMar w:top="2040" w:right="780" w:bottom="1020" w:left="1100" w:header="1693" w:footer="820" w:gutter="0"/>
          <w:cols w:space="720" w:num="1"/>
        </w:sectPr>
      </w:pPr>
    </w:p>
    <w:p w14:paraId="40B2886A">
      <w:pPr>
        <w:spacing w:line="400" w:lineRule="exact"/>
        <w:ind w:left="20"/>
        <w:jc w:val="center"/>
        <w:rPr>
          <w:rFonts w:ascii="黑体" w:eastAsia="黑体"/>
          <w:sz w:val="36"/>
        </w:rPr>
      </w:pPr>
      <w:r>
        <w:rPr>
          <w:rFonts w:hint="eastAsia" w:ascii="黑体" w:eastAsia="黑体"/>
          <w:sz w:val="36"/>
        </w:rPr>
        <w:t>9.校内专业设置评议专家组意见表</w:t>
      </w:r>
    </w:p>
    <w:tbl>
      <w:tblPr>
        <w:tblStyle w:val="7"/>
        <w:tblW w:w="0" w:type="auto"/>
        <w:tblInd w:w="2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57"/>
        <w:gridCol w:w="3460"/>
        <w:gridCol w:w="2660"/>
      </w:tblGrid>
      <w:tr w14:paraId="2F637F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96" w:hRule="atLeast"/>
        </w:trPr>
        <w:tc>
          <w:tcPr>
            <w:tcW w:w="6917" w:type="dxa"/>
            <w:gridSpan w:val="2"/>
          </w:tcPr>
          <w:p w14:paraId="0B13EB3E">
            <w:pPr>
              <w:pStyle w:val="12"/>
              <w:rPr>
                <w:rFonts w:ascii="Times New Roman"/>
                <w:sz w:val="24"/>
              </w:rPr>
            </w:pPr>
          </w:p>
          <w:p w14:paraId="1C3DA0C0">
            <w:pPr>
              <w:pStyle w:val="12"/>
              <w:spacing w:before="201"/>
              <w:ind w:left="1902"/>
              <w:rPr>
                <w:sz w:val="24"/>
              </w:rPr>
            </w:pPr>
            <w:r>
              <w:rPr>
                <w:sz w:val="24"/>
              </w:rPr>
              <w:t>总体判断拟开设专业是否可行</w:t>
            </w:r>
          </w:p>
        </w:tc>
        <w:tc>
          <w:tcPr>
            <w:tcW w:w="2660" w:type="dxa"/>
          </w:tcPr>
          <w:p w14:paraId="4D24F903">
            <w:pPr>
              <w:pStyle w:val="12"/>
              <w:rPr>
                <w:rFonts w:ascii="Times New Roman"/>
                <w:sz w:val="24"/>
              </w:rPr>
            </w:pPr>
          </w:p>
          <w:p w14:paraId="461C9B71">
            <w:pPr>
              <w:pStyle w:val="12"/>
              <w:tabs>
                <w:tab w:val="left" w:pos="851"/>
              </w:tabs>
              <w:spacing w:before="184"/>
              <w:ind w:left="11"/>
              <w:jc w:val="center"/>
              <w:rPr>
                <w:sz w:val="24"/>
              </w:rPr>
            </w:pPr>
            <w:r>
              <w:rPr>
                <w:sz w:val="24"/>
              </w:rPr>
              <w:t>□是</w:t>
            </w:r>
            <w:r>
              <w:rPr>
                <w:sz w:val="24"/>
              </w:rPr>
              <w:tab/>
            </w:r>
            <w:r>
              <w:rPr>
                <w:sz w:val="24"/>
              </w:rPr>
              <w:t>□否</w:t>
            </w:r>
          </w:p>
        </w:tc>
      </w:tr>
      <w:tr w14:paraId="040A6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17" w:hRule="atLeast"/>
        </w:trPr>
        <w:tc>
          <w:tcPr>
            <w:tcW w:w="9577" w:type="dxa"/>
            <w:gridSpan w:val="3"/>
          </w:tcPr>
          <w:p w14:paraId="4ACE84FA">
            <w:pPr>
              <w:pStyle w:val="12"/>
              <w:spacing w:before="112"/>
              <w:ind w:left="115"/>
              <w:rPr>
                <w:sz w:val="24"/>
                <w:lang w:val="en-US"/>
              </w:rPr>
            </w:pPr>
            <w:r>
              <w:rPr>
                <w:sz w:val="24"/>
              </w:rPr>
              <w:t>理由：</w:t>
            </w:r>
          </w:p>
        </w:tc>
      </w:tr>
      <w:tr w14:paraId="5D8D96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6917" w:type="dxa"/>
            <w:gridSpan w:val="2"/>
          </w:tcPr>
          <w:p w14:paraId="29F07097">
            <w:pPr>
              <w:pStyle w:val="12"/>
              <w:spacing w:before="2"/>
              <w:rPr>
                <w:rFonts w:ascii="Times New Roman"/>
                <w:sz w:val="24"/>
              </w:rPr>
            </w:pPr>
          </w:p>
          <w:p w14:paraId="0B959D3D">
            <w:pPr>
              <w:pStyle w:val="12"/>
              <w:ind w:left="1542"/>
              <w:rPr>
                <w:sz w:val="24"/>
              </w:rPr>
            </w:pPr>
            <w:r>
              <w:rPr>
                <w:sz w:val="24"/>
              </w:rPr>
              <w:t>拟招生人数与人才需求预测是否匹配</w:t>
            </w:r>
          </w:p>
        </w:tc>
        <w:tc>
          <w:tcPr>
            <w:tcW w:w="2660" w:type="dxa"/>
          </w:tcPr>
          <w:p w14:paraId="0C8440BB">
            <w:pPr>
              <w:pStyle w:val="12"/>
              <w:spacing w:before="2"/>
              <w:rPr>
                <w:rFonts w:ascii="Times New Roman"/>
                <w:sz w:val="24"/>
              </w:rPr>
            </w:pPr>
          </w:p>
          <w:p w14:paraId="5EBE3276">
            <w:pPr>
              <w:pStyle w:val="12"/>
              <w:tabs>
                <w:tab w:val="left" w:pos="851"/>
              </w:tabs>
              <w:ind w:left="11"/>
              <w:jc w:val="center"/>
              <w:rPr>
                <w:sz w:val="24"/>
              </w:rPr>
            </w:pPr>
            <w:r>
              <w:rPr>
                <w:sz w:val="24"/>
              </w:rPr>
              <w:t>□是</w:t>
            </w:r>
            <w:r>
              <w:rPr>
                <w:sz w:val="24"/>
              </w:rPr>
              <w:tab/>
            </w:r>
            <w:r>
              <w:rPr>
                <w:sz w:val="24"/>
              </w:rPr>
              <w:t>□否</w:t>
            </w:r>
          </w:p>
        </w:tc>
      </w:tr>
      <w:tr w14:paraId="18BFDF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7" w:type="dxa"/>
            <w:vMerge w:val="restart"/>
          </w:tcPr>
          <w:p w14:paraId="70D56ED4">
            <w:pPr>
              <w:pStyle w:val="12"/>
              <w:spacing w:before="6"/>
              <w:rPr>
                <w:rFonts w:ascii="Times New Roman"/>
                <w:sz w:val="33"/>
              </w:rPr>
            </w:pPr>
          </w:p>
          <w:p w14:paraId="23839EB4">
            <w:pPr>
              <w:pStyle w:val="12"/>
              <w:spacing w:line="350" w:lineRule="auto"/>
              <w:ind w:left="532" w:right="272" w:hanging="240"/>
              <w:rPr>
                <w:sz w:val="24"/>
              </w:rPr>
            </w:pPr>
            <w:r>
              <w:rPr>
                <w:sz w:val="24"/>
              </w:rPr>
              <w:t>本专业开设的基本条件是否符合教学质量国家标准</w:t>
            </w:r>
          </w:p>
        </w:tc>
        <w:tc>
          <w:tcPr>
            <w:tcW w:w="3460" w:type="dxa"/>
          </w:tcPr>
          <w:p w14:paraId="4A25178F">
            <w:pPr>
              <w:pStyle w:val="12"/>
              <w:spacing w:before="112"/>
              <w:ind w:left="1252"/>
              <w:rPr>
                <w:sz w:val="24"/>
              </w:rPr>
            </w:pPr>
            <w:r>
              <w:rPr>
                <w:sz w:val="24"/>
              </w:rPr>
              <w:t>教师队伍</w:t>
            </w:r>
          </w:p>
        </w:tc>
        <w:tc>
          <w:tcPr>
            <w:tcW w:w="2660" w:type="dxa"/>
          </w:tcPr>
          <w:p w14:paraId="0CFACBE2">
            <w:pPr>
              <w:pStyle w:val="12"/>
              <w:tabs>
                <w:tab w:val="left" w:pos="851"/>
              </w:tabs>
              <w:spacing w:before="112"/>
              <w:ind w:left="11"/>
              <w:jc w:val="center"/>
              <w:rPr>
                <w:sz w:val="24"/>
              </w:rPr>
            </w:pPr>
            <w:r>
              <w:rPr>
                <w:sz w:val="24"/>
              </w:rPr>
              <w:t>□是</w:t>
            </w:r>
            <w:r>
              <w:rPr>
                <w:sz w:val="24"/>
              </w:rPr>
              <w:tab/>
            </w:r>
            <w:r>
              <w:rPr>
                <w:sz w:val="24"/>
              </w:rPr>
              <w:t>□否</w:t>
            </w:r>
          </w:p>
        </w:tc>
      </w:tr>
      <w:tr w14:paraId="01FBD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6" w:hRule="atLeast"/>
        </w:trPr>
        <w:tc>
          <w:tcPr>
            <w:tcW w:w="3457" w:type="dxa"/>
            <w:vMerge w:val="continue"/>
            <w:tcBorders>
              <w:top w:val="nil"/>
            </w:tcBorders>
          </w:tcPr>
          <w:p w14:paraId="6551D16E">
            <w:pPr>
              <w:rPr>
                <w:sz w:val="2"/>
                <w:szCs w:val="2"/>
              </w:rPr>
            </w:pPr>
          </w:p>
        </w:tc>
        <w:tc>
          <w:tcPr>
            <w:tcW w:w="3460" w:type="dxa"/>
          </w:tcPr>
          <w:p w14:paraId="70D12C0E">
            <w:pPr>
              <w:pStyle w:val="12"/>
              <w:spacing w:before="117" w:line="299" w:lineRule="exact"/>
              <w:ind w:left="1252"/>
              <w:rPr>
                <w:sz w:val="24"/>
              </w:rPr>
            </w:pPr>
            <w:r>
              <w:rPr>
                <w:sz w:val="24"/>
              </w:rPr>
              <w:t>实践条件</w:t>
            </w:r>
          </w:p>
        </w:tc>
        <w:tc>
          <w:tcPr>
            <w:tcW w:w="2660" w:type="dxa"/>
          </w:tcPr>
          <w:p w14:paraId="0983EB4D">
            <w:pPr>
              <w:pStyle w:val="12"/>
              <w:tabs>
                <w:tab w:val="left" w:pos="851"/>
              </w:tabs>
              <w:spacing w:before="117" w:line="299" w:lineRule="exact"/>
              <w:ind w:left="11"/>
              <w:jc w:val="center"/>
              <w:rPr>
                <w:sz w:val="24"/>
              </w:rPr>
            </w:pPr>
            <w:r>
              <w:rPr>
                <w:sz w:val="24"/>
              </w:rPr>
              <w:t>□是</w:t>
            </w:r>
            <w:r>
              <w:rPr>
                <w:sz w:val="24"/>
              </w:rPr>
              <w:tab/>
            </w:r>
            <w:r>
              <w:rPr>
                <w:sz w:val="24"/>
              </w:rPr>
              <w:t>□否</w:t>
            </w:r>
          </w:p>
        </w:tc>
      </w:tr>
      <w:tr w14:paraId="0C4AF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7" w:type="dxa"/>
            <w:vMerge w:val="continue"/>
            <w:tcBorders>
              <w:top w:val="nil"/>
            </w:tcBorders>
          </w:tcPr>
          <w:p w14:paraId="23437D16">
            <w:pPr>
              <w:rPr>
                <w:sz w:val="2"/>
                <w:szCs w:val="2"/>
              </w:rPr>
            </w:pPr>
          </w:p>
        </w:tc>
        <w:tc>
          <w:tcPr>
            <w:tcW w:w="3460" w:type="dxa"/>
          </w:tcPr>
          <w:p w14:paraId="6F818031">
            <w:pPr>
              <w:pStyle w:val="12"/>
              <w:spacing w:before="115" w:line="306" w:lineRule="exact"/>
              <w:ind w:left="1252"/>
              <w:rPr>
                <w:sz w:val="24"/>
              </w:rPr>
            </w:pPr>
            <w:r>
              <w:rPr>
                <w:sz w:val="24"/>
              </w:rPr>
              <w:t>经费保障</w:t>
            </w:r>
          </w:p>
        </w:tc>
        <w:tc>
          <w:tcPr>
            <w:tcW w:w="2660" w:type="dxa"/>
          </w:tcPr>
          <w:p w14:paraId="3C261C3A">
            <w:pPr>
              <w:pStyle w:val="12"/>
              <w:tabs>
                <w:tab w:val="left" w:pos="851"/>
              </w:tabs>
              <w:spacing w:before="115" w:line="306" w:lineRule="exact"/>
              <w:ind w:left="11"/>
              <w:jc w:val="center"/>
              <w:rPr>
                <w:sz w:val="24"/>
              </w:rPr>
            </w:pPr>
            <w:r>
              <w:rPr>
                <w:sz w:val="24"/>
              </w:rPr>
              <w:t>□是</w:t>
            </w:r>
            <w:r>
              <w:rPr>
                <w:sz w:val="24"/>
              </w:rPr>
              <w:tab/>
            </w:r>
            <w:r>
              <w:rPr>
                <w:sz w:val="24"/>
              </w:rPr>
              <w:t>□否</w:t>
            </w:r>
          </w:p>
        </w:tc>
      </w:tr>
      <w:tr w14:paraId="7D5D62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9577" w:type="dxa"/>
            <w:gridSpan w:val="3"/>
          </w:tcPr>
          <w:p w14:paraId="2FE34A13">
            <w:pPr>
              <w:pStyle w:val="12"/>
              <w:spacing w:line="416" w:lineRule="exact"/>
              <w:ind w:left="115"/>
              <w:rPr>
                <w:rFonts w:ascii="微软雅黑" w:eastAsia="微软雅黑"/>
                <w:b/>
                <w:sz w:val="24"/>
              </w:rPr>
            </w:pPr>
            <w:r>
              <w:rPr>
                <w:rFonts w:hint="eastAsia" w:ascii="微软雅黑" w:eastAsia="微软雅黑"/>
                <w:b/>
                <w:sz w:val="24"/>
              </w:rPr>
              <w:t>签字：</w:t>
            </w:r>
          </w:p>
        </w:tc>
      </w:tr>
    </w:tbl>
    <w:p w14:paraId="5D6B6DD9">
      <w:pPr>
        <w:pStyle w:val="4"/>
        <w:spacing w:before="69"/>
      </w:pPr>
    </w:p>
    <w:sectPr>
      <w:pgSz w:w="11920" w:h="16850"/>
      <w:pgMar w:top="2040" w:right="780" w:bottom="1020" w:left="1100" w:header="1693" w:footer="8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981DB665-7503-493F-8F64-ED66445D9FBE}"/>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B4C3B622-54D7-4537-82FF-191F55B711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3" w:fontKey="{1343A93A-0997-408E-8BA9-69278FA23980}"/>
  </w:font>
  <w:font w:name="楷体_GB2312">
    <w:altName w:val="楷体"/>
    <w:panose1 w:val="02010609030101010101"/>
    <w:charset w:val="86"/>
    <w:family w:val="modern"/>
    <w:pitch w:val="default"/>
    <w:sig w:usb0="00000000" w:usb1="00000000" w:usb2="00000000" w:usb3="00000000" w:csb0="00040000" w:csb1="00000000"/>
    <w:embedRegular r:id="rId4" w:fontKey="{FF4B8872-DCE5-4A4E-B60C-0216CEDD39E8}"/>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5" w:fontKey="{C409A5DC-0498-43CA-9C59-2395B8D04F9B}"/>
  </w:font>
  <w:font w:name="仿宋">
    <w:panose1 w:val="02010609060101010101"/>
    <w:charset w:val="86"/>
    <w:family w:val="modern"/>
    <w:pitch w:val="default"/>
    <w:sig w:usb0="800002BF" w:usb1="38CF7CFA" w:usb2="00000016" w:usb3="00000000" w:csb0="00040001" w:csb1="00000000"/>
    <w:embedRegular r:id="rId6" w:fontKey="{6EFA0C9B-EB2D-4AFF-AAA3-7E99B87765DA}"/>
  </w:font>
  <w:font w:name="微软雅黑">
    <w:panose1 w:val="020B0503020204020204"/>
    <w:charset w:val="86"/>
    <w:family w:val="swiss"/>
    <w:pitch w:val="default"/>
    <w:sig w:usb0="80000287" w:usb1="2ACF3C50" w:usb2="00000016" w:usb3="00000000" w:csb0="0004001F" w:csb1="00000000"/>
    <w:embedRegular r:id="rId7" w:fontKey="{C252EBA7-B0D2-45A0-8810-988FC996F84F}"/>
  </w:font>
  <w:font w:name="等线">
    <w:panose1 w:val="02010600030101010101"/>
    <w:charset w:val="86"/>
    <w:family w:val="auto"/>
    <w:pitch w:val="default"/>
    <w:sig w:usb0="A00002BF" w:usb1="38CF7CFA" w:usb2="00000016" w:usb3="00000000" w:csb0="0004000F" w:csb1="00000000"/>
    <w:embedRegular r:id="rId8" w:fontKey="{455BF38A-91C3-4F36-8F05-B9467342288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20AC5">
    <w:pPr>
      <w:pStyle w:val="4"/>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3941445</wp:posOffset>
              </wp:positionH>
              <wp:positionV relativeFrom="page">
                <wp:posOffset>9944100</wp:posOffset>
              </wp:positionV>
              <wp:extent cx="82550" cy="139700"/>
              <wp:effectExtent l="0" t="0" r="0" b="0"/>
              <wp:wrapNone/>
              <wp:docPr id="16" name="文本框 1"/>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5D6FE8DA">
                          <w:pPr>
                            <w:spacing w:line="220" w:lineRule="exact"/>
                            <w:ind w:left="20"/>
                            <w:rPr>
                              <w:sz w:val="18"/>
                            </w:rPr>
                          </w:pPr>
                          <w:r>
                            <w:rPr>
                              <w:sz w:val="18"/>
                            </w:rPr>
                            <w:t xml:space="preserve"> </w:t>
                          </w:r>
                        </w:p>
                      </w:txbxContent>
                    </wps:txbx>
                    <wps:bodyPr lIns="0" tIns="0" rIns="0" bIns="0" upright="1"/>
                  </wps:wsp>
                </a:graphicData>
              </a:graphic>
            </wp:anchor>
          </w:drawing>
        </mc:Choice>
        <mc:Fallback>
          <w:pict>
            <v:shape id="文本框 1" o:spid="_x0000_s1026" o:spt="202" type="#_x0000_t202" style="position:absolute;left:0pt;margin-left:310.35pt;margin-top:783pt;height:11pt;width:6.5pt;mso-position-horizontal-relative:page;mso-position-vertical-relative:page;z-index:-251657216;mso-width-relative:page;mso-height-relative:page;" filled="f" stroked="f" coordsize="21600,21600" o:gfxdata="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7Hc2XZAAAADQEAAA8AAAAAAAAAAQAgAAAAIgAAAGRycy9kb3ducmV2LnhtbFBLAQIU&#10;ABQAAAAIAIdO4kDHvjWcuQEAAHEDAAAOAAAAAAAAAAEAIAAAACgBAABkcnMvZTJvRG9jLnhtbFBL&#10;BQYAAAAABgAGAFkBAABTBQAAAAA=&#10;">
              <v:fill on="f" focussize="0,0"/>
              <v:stroke on="f"/>
              <v:imagedata o:title=""/>
              <o:lock v:ext="edit" aspectratio="f"/>
              <v:textbox inset="0mm,0mm,0mm,0mm">
                <w:txbxContent>
                  <w:p w14:paraId="5D6FE8DA">
                    <w:pPr>
                      <w:spacing w:line="220" w:lineRule="exact"/>
                      <w:ind w:left="20"/>
                      <w:rPr>
                        <w:sz w:val="18"/>
                      </w:rPr>
                    </w:pPr>
                    <w:r>
                      <w:rPr>
                        <w:sz w:val="18"/>
                      </w:rPr>
                      <w:t xml:space="preserve"> </w:t>
                    </w:r>
                  </w:p>
                </w:txbxContent>
              </v:textbox>
            </v:shape>
          </w:pict>
        </mc:Fallback>
      </mc:AlternateContent>
    </w:r>
    <w:r>
      <mc:AlternateContent>
        <mc:Choice Requires="wps">
          <w:drawing>
            <wp:anchor distT="0" distB="0" distL="114300" distR="114300" simplePos="0" relativeHeight="251660288" behindDoc="1" locked="0" layoutInCell="1" allowOverlap="1">
              <wp:simplePos x="0" y="0"/>
              <wp:positionH relativeFrom="page">
                <wp:posOffset>749300</wp:posOffset>
              </wp:positionH>
              <wp:positionV relativeFrom="page">
                <wp:posOffset>10092055</wp:posOffset>
              </wp:positionV>
              <wp:extent cx="82550" cy="139700"/>
              <wp:effectExtent l="0" t="0" r="0" b="0"/>
              <wp:wrapNone/>
              <wp:docPr id="17" name="文本框 2"/>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496FD30F">
                          <w:pPr>
                            <w:spacing w:line="220" w:lineRule="exact"/>
                            <w:ind w:left="20"/>
                            <w:rPr>
                              <w:sz w:val="18"/>
                            </w:rPr>
                          </w:pPr>
                          <w:r>
                            <w:rPr>
                              <w:sz w:val="18"/>
                            </w:rPr>
                            <w:t xml:space="preserve"> </w:t>
                          </w:r>
                        </w:p>
                      </w:txbxContent>
                    </wps:txbx>
                    <wps:bodyPr lIns="0" tIns="0" rIns="0" bIns="0" upright="1"/>
                  </wps:wsp>
                </a:graphicData>
              </a:graphic>
            </wp:anchor>
          </w:drawing>
        </mc:Choice>
        <mc:Fallback>
          <w:pict>
            <v:shape id="文本框 2" o:spid="_x0000_s1026" o:spt="202" type="#_x0000_t202" style="position:absolute;left:0pt;margin-left:59pt;margin-top:794.65pt;height:11pt;width:6.5pt;mso-position-horizontal-relative:page;mso-position-vertical-relative:page;z-index:-251656192;mso-width-relative:page;mso-height-relative:page;" filled="f" stroked="f" coordsize="21600,21600" o:gfxdata="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HML3m9gAAAANAQAADwAAAAAAAAABACAAAAAiAAAAZHJzL2Rvd25yZXYueG1sUEsBAhQA&#10;FAAAAAgAh07iQIKIHFe5AQAAcQMAAA4AAAAAAAAAAQAgAAAAJwEAAGRycy9lMm9Eb2MueG1sUEsF&#10;BgAAAAAGAAYAWQEAAFIFAAAAAA==&#10;">
              <v:fill on="f" focussize="0,0"/>
              <v:stroke on="f"/>
              <v:imagedata o:title=""/>
              <o:lock v:ext="edit" aspectratio="f"/>
              <v:textbox inset="0mm,0mm,0mm,0mm">
                <w:txbxContent>
                  <w:p w14:paraId="496FD30F">
                    <w:pPr>
                      <w:spacing w:line="220" w:lineRule="exact"/>
                      <w:ind w:left="20"/>
                      <w:rPr>
                        <w:sz w:val="18"/>
                      </w:rPr>
                    </w:pPr>
                    <w:r>
                      <w:rPr>
                        <w:sz w:val="1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501E3">
    <w:pPr>
      <w:pStyle w:val="4"/>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3896360</wp:posOffset>
              </wp:positionH>
              <wp:positionV relativeFrom="page">
                <wp:posOffset>9935210</wp:posOffset>
              </wp:positionV>
              <wp:extent cx="115570" cy="165735"/>
              <wp:effectExtent l="0" t="0" r="0" b="0"/>
              <wp:wrapNone/>
              <wp:docPr id="18" name="文本框 3"/>
              <wp:cNvGraphicFramePr/>
              <a:graphic xmlns:a="http://schemas.openxmlformats.org/drawingml/2006/main">
                <a:graphicData uri="http://schemas.microsoft.com/office/word/2010/wordprocessingShape">
                  <wps:wsp>
                    <wps:cNvSpPr txBox="1"/>
                    <wps:spPr>
                      <a:xfrm>
                        <a:off x="0" y="0"/>
                        <a:ext cx="115570" cy="165735"/>
                      </a:xfrm>
                      <a:prstGeom prst="rect">
                        <a:avLst/>
                      </a:prstGeom>
                      <a:noFill/>
                      <a:ln>
                        <a:noFill/>
                      </a:ln>
                    </wps:spPr>
                    <wps:txbx>
                      <w:txbxContent>
                        <w:p w14:paraId="293B0368">
                          <w:pPr>
                            <w:spacing w:before="10"/>
                            <w:ind w:left="42"/>
                            <w:rPr>
                              <w:rFonts w:ascii="Times New Roman"/>
                              <w:sz w:val="20"/>
                            </w:rPr>
                          </w:pPr>
                          <w:r>
                            <w:fldChar w:fldCharType="begin"/>
                          </w:r>
                          <w:r>
                            <w:rPr>
                              <w:rFonts w:ascii="Times New Roman"/>
                              <w:w w:val="99"/>
                              <w:sz w:val="20"/>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文本框 3" o:spid="_x0000_s1026" o:spt="202" type="#_x0000_t202" style="position:absolute;left:0pt;margin-left:306.8pt;margin-top:782.3pt;height:13.05pt;width:9.1pt;mso-position-horizontal-relative:page;mso-position-vertical-relative:page;z-index:-251655168;mso-width-relative:page;mso-height-relative:page;" filled="f" stroked="f" coordsize="21600,21600" o:gfxdata="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gs/8v2gAAAA0BAAAPAAAAAAAAAAEAIAAAACIAAABkcnMvZG93bnJldi54bWxQSwEC&#10;FAAUAAAACACHTuJALOCZ5rkBAAByAwAADgAAAAAAAAABACAAAAApAQAAZHJzL2Uyb0RvYy54bWxQ&#10;SwUGAAAAAAYABgBZAQAAVAUAAAAA&#10;">
              <v:fill on="f" focussize="0,0"/>
              <v:stroke on="f"/>
              <v:imagedata o:title=""/>
              <o:lock v:ext="edit" aspectratio="f"/>
              <v:textbox inset="0mm,0mm,0mm,0mm">
                <w:txbxContent>
                  <w:p w14:paraId="293B0368">
                    <w:pPr>
                      <w:spacing w:before="10"/>
                      <w:ind w:left="42"/>
                      <w:rPr>
                        <w:rFonts w:ascii="Times New Roman"/>
                        <w:sz w:val="20"/>
                      </w:rPr>
                    </w:pPr>
                    <w:r>
                      <w:fldChar w:fldCharType="begin"/>
                    </w:r>
                    <w:r>
                      <w:rPr>
                        <w:rFonts w:ascii="Times New Roman"/>
                        <w:w w:val="99"/>
                        <w:sz w:val="20"/>
                      </w:rPr>
                      <w:instrText xml:space="preserve"> PAGE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2336" behindDoc="1" locked="0" layoutInCell="1" allowOverlap="1">
              <wp:simplePos x="0" y="0"/>
              <wp:positionH relativeFrom="page">
                <wp:posOffset>750570</wp:posOffset>
              </wp:positionH>
              <wp:positionV relativeFrom="page">
                <wp:posOffset>10092055</wp:posOffset>
              </wp:positionV>
              <wp:extent cx="82550" cy="139700"/>
              <wp:effectExtent l="0" t="0" r="0" b="0"/>
              <wp:wrapNone/>
              <wp:docPr id="19" name="文本框 4"/>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320A36FF">
                          <w:pPr>
                            <w:spacing w:line="220" w:lineRule="exact"/>
                            <w:ind w:left="20"/>
                            <w:rPr>
                              <w:sz w:val="18"/>
                            </w:rPr>
                          </w:pPr>
                          <w:r>
                            <w:rPr>
                              <w:sz w:val="18"/>
                            </w:rPr>
                            <w:t xml:space="preserve"> </w:t>
                          </w:r>
                        </w:p>
                      </w:txbxContent>
                    </wps:txbx>
                    <wps:bodyPr lIns="0" tIns="0" rIns="0" bIns="0" upright="1"/>
                  </wps:wsp>
                </a:graphicData>
              </a:graphic>
            </wp:anchor>
          </w:drawing>
        </mc:Choice>
        <mc:Fallback>
          <w:pict>
            <v:shape id="文本框 4" o:spid="_x0000_s1026" o:spt="202" type="#_x0000_t202" style="position:absolute;left:0pt;margin-left:59.1pt;margin-top:794.65pt;height:11pt;width:6.5pt;mso-position-horizontal-relative:page;mso-position-vertical-relative:page;z-index:-251654144;mso-width-relative:page;mso-height-relative:page;" filled="f" stroked="f" coordsize="21600,21600" o:gfxdata="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7KmbJtoAAAANAQAADwAAAAAAAAABACAAAAAiAAAAZHJzL2Rvd25yZXYueG1sUEsB&#10;AhQAFAAAAAgAh07iQAdHYkm6AQAAcQMAAA4AAAAAAAAAAQAgAAAAKQEAAGRycy9lMm9Eb2MueG1s&#10;UEsFBgAAAAAGAAYAWQEAAFUFAAAAAA==&#10;">
              <v:fill on="f" focussize="0,0"/>
              <v:stroke on="f"/>
              <v:imagedata o:title=""/>
              <o:lock v:ext="edit" aspectratio="f"/>
              <v:textbox inset="0mm,0mm,0mm,0mm">
                <w:txbxContent>
                  <w:p w14:paraId="320A36FF">
                    <w:pPr>
                      <w:spacing w:line="220" w:lineRule="exact"/>
                      <w:ind w:left="20"/>
                      <w:rPr>
                        <w:sz w:val="18"/>
                      </w:rPr>
                    </w:pPr>
                    <w:r>
                      <w:rPr>
                        <w:sz w:val="1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87490">
    <w:pPr>
      <w:pStyle w:val="4"/>
      <w:spacing w:line="14" w:lineRule="auto"/>
      <w:rPr>
        <w:sz w:val="20"/>
      </w:rPr>
    </w:pPr>
    <w:r>
      <mc:AlternateContent>
        <mc:Choice Requires="wps">
          <w:drawing>
            <wp:anchor distT="0" distB="0" distL="114300" distR="114300" simplePos="0" relativeHeight="251663360" behindDoc="1" locked="0" layoutInCell="1" allowOverlap="1">
              <wp:simplePos x="0" y="0"/>
              <wp:positionH relativeFrom="page">
                <wp:posOffset>3864610</wp:posOffset>
              </wp:positionH>
              <wp:positionV relativeFrom="page">
                <wp:posOffset>10033000</wp:posOffset>
              </wp:positionV>
              <wp:extent cx="179070" cy="165735"/>
              <wp:effectExtent l="0" t="0" r="0" b="0"/>
              <wp:wrapNone/>
              <wp:docPr id="21" name="文本框 6"/>
              <wp:cNvGraphicFramePr/>
              <a:graphic xmlns:a="http://schemas.openxmlformats.org/drawingml/2006/main">
                <a:graphicData uri="http://schemas.microsoft.com/office/word/2010/wordprocessingShape">
                  <wps:wsp>
                    <wps:cNvSpPr txBox="1"/>
                    <wps:spPr>
                      <a:xfrm>
                        <a:off x="0" y="0"/>
                        <a:ext cx="179070" cy="165735"/>
                      </a:xfrm>
                      <a:prstGeom prst="rect">
                        <a:avLst/>
                      </a:prstGeom>
                      <a:noFill/>
                      <a:ln>
                        <a:noFill/>
                      </a:ln>
                    </wps:spPr>
                    <wps:txbx>
                      <w:txbxContent>
                        <w:p w14:paraId="1C398C67">
                          <w:pPr>
                            <w:spacing w:before="10"/>
                            <w:ind w:left="40"/>
                            <w:rPr>
                              <w:rFonts w:hint="default" w:ascii="Times New Roman" w:hAnsi="Times New Roman" w:cs="Times New Roman"/>
                              <w:sz w:val="20"/>
                            </w:rPr>
                          </w:pPr>
                          <w:r>
                            <w:rPr>
                              <w:rFonts w:hint="default" w:ascii="Times New Roman" w:hAnsi="Times New Roman" w:cs="Times New Roman"/>
                            </w:rPr>
                            <w:fldChar w:fldCharType="begin"/>
                          </w:r>
                          <w:r>
                            <w:rPr>
                              <w:rFonts w:hint="default" w:ascii="Times New Roman" w:hAnsi="Times New Roman" w:cs="Times New Roman"/>
                              <w:sz w:val="20"/>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10</w:t>
                          </w:r>
                          <w:r>
                            <w:rPr>
                              <w:rFonts w:hint="default" w:ascii="Times New Roman" w:hAnsi="Times New Roman" w:cs="Times New Roman"/>
                            </w:rPr>
                            <w:fldChar w:fldCharType="end"/>
                          </w:r>
                        </w:p>
                      </w:txbxContent>
                    </wps:txbx>
                    <wps:bodyPr lIns="0" tIns="0" rIns="0" bIns="0" upright="1"/>
                  </wps:wsp>
                </a:graphicData>
              </a:graphic>
            </wp:anchor>
          </w:drawing>
        </mc:Choice>
        <mc:Fallback>
          <w:pict>
            <v:shape id="文本框 6" o:spid="_x0000_s1026" o:spt="202" type="#_x0000_t202" style="position:absolute;left:0pt;margin-left:304.3pt;margin-top:790pt;height:13.05pt;width:14.1pt;mso-position-horizontal-relative:page;mso-position-vertical-relative:page;z-index:-251653120;mso-width-relative:page;mso-height-relative:page;" filled="f" stroked="f" coordsize="21600,21600" o:gfxdata="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gsjrZAAAADQEAAA8AAAAAAAAAAQAgAAAAIgAAAGRycy9kb3ducmV2LnhtbFBLAQIU&#10;ABQAAAAIAIdO4kCzAbp5uQEAAHIDAAAOAAAAAAAAAAEAIAAAACgBAABkcnMvZTJvRG9jLnhtbFBL&#10;BQYAAAAABgAGAFkBAABTBQAAAAA=&#10;">
              <v:fill on="f" focussize="0,0"/>
              <v:stroke on="f"/>
              <v:imagedata o:title=""/>
              <o:lock v:ext="edit" aspectratio="f"/>
              <v:textbox inset="0mm,0mm,0mm,0mm">
                <w:txbxContent>
                  <w:p w14:paraId="1C398C67">
                    <w:pPr>
                      <w:spacing w:before="10"/>
                      <w:ind w:left="40"/>
                      <w:rPr>
                        <w:rFonts w:hint="default" w:ascii="Times New Roman" w:hAnsi="Times New Roman" w:cs="Times New Roman"/>
                        <w:sz w:val="20"/>
                      </w:rPr>
                    </w:pPr>
                    <w:r>
                      <w:rPr>
                        <w:rFonts w:hint="default" w:ascii="Times New Roman" w:hAnsi="Times New Roman" w:cs="Times New Roman"/>
                      </w:rPr>
                      <w:fldChar w:fldCharType="begin"/>
                    </w:r>
                    <w:r>
                      <w:rPr>
                        <w:rFonts w:hint="default" w:ascii="Times New Roman" w:hAnsi="Times New Roman" w:cs="Times New Roman"/>
                        <w:sz w:val="20"/>
                      </w:rPr>
                      <w:instrText xml:space="preserve"> PAGE </w:instrText>
                    </w:r>
                    <w:r>
                      <w:rPr>
                        <w:rFonts w:hint="default" w:ascii="Times New Roman" w:hAnsi="Times New Roman" w:cs="Times New Roman"/>
                      </w:rPr>
                      <w:fldChar w:fldCharType="separate"/>
                    </w:r>
                    <w:r>
                      <w:rPr>
                        <w:rFonts w:hint="default" w:ascii="Times New Roman" w:hAnsi="Times New Roman" w:cs="Times New Roman"/>
                      </w:rPr>
                      <w:t>10</w:t>
                    </w:r>
                    <w:r>
                      <w:rPr>
                        <w:rFonts w:hint="default" w:ascii="Times New Roman" w:hAnsi="Times New Roman" w:cs="Times New Roman"/>
                      </w:rPr>
                      <w:fldChar w:fldCharType="end"/>
                    </w:r>
                  </w:p>
                </w:txbxContent>
              </v:textbox>
            </v:shape>
          </w:pict>
        </mc:Fallback>
      </mc:AlternateContent>
    </w:r>
    <w:r>
      <mc:AlternateContent>
        <mc:Choice Requires="wps">
          <w:drawing>
            <wp:anchor distT="0" distB="0" distL="114300" distR="114300" simplePos="0" relativeHeight="251664384" behindDoc="1" locked="0" layoutInCell="1" allowOverlap="1">
              <wp:simplePos x="0" y="0"/>
              <wp:positionH relativeFrom="page">
                <wp:posOffset>749300</wp:posOffset>
              </wp:positionH>
              <wp:positionV relativeFrom="page">
                <wp:posOffset>10189210</wp:posOffset>
              </wp:positionV>
              <wp:extent cx="82550" cy="139700"/>
              <wp:effectExtent l="0" t="0" r="0" b="0"/>
              <wp:wrapNone/>
              <wp:docPr id="22" name="文本框 7"/>
              <wp:cNvGraphicFramePr/>
              <a:graphic xmlns:a="http://schemas.openxmlformats.org/drawingml/2006/main">
                <a:graphicData uri="http://schemas.microsoft.com/office/word/2010/wordprocessingShape">
                  <wps:wsp>
                    <wps:cNvSpPr txBox="1"/>
                    <wps:spPr>
                      <a:xfrm>
                        <a:off x="0" y="0"/>
                        <a:ext cx="82550" cy="139700"/>
                      </a:xfrm>
                      <a:prstGeom prst="rect">
                        <a:avLst/>
                      </a:prstGeom>
                      <a:noFill/>
                      <a:ln>
                        <a:noFill/>
                      </a:ln>
                    </wps:spPr>
                    <wps:txbx>
                      <w:txbxContent>
                        <w:p w14:paraId="46BFFECB">
                          <w:pPr>
                            <w:spacing w:line="220" w:lineRule="exact"/>
                            <w:ind w:left="20"/>
                            <w:rPr>
                              <w:sz w:val="18"/>
                            </w:rPr>
                          </w:pPr>
                          <w:r>
                            <w:rPr>
                              <w:sz w:val="18"/>
                            </w:rPr>
                            <w:t xml:space="preserve"> </w:t>
                          </w:r>
                        </w:p>
                      </w:txbxContent>
                    </wps:txbx>
                    <wps:bodyPr lIns="0" tIns="0" rIns="0" bIns="0" upright="1"/>
                  </wps:wsp>
                </a:graphicData>
              </a:graphic>
            </wp:anchor>
          </w:drawing>
        </mc:Choice>
        <mc:Fallback>
          <w:pict>
            <v:shape id="文本框 7" o:spid="_x0000_s1026" o:spt="202" type="#_x0000_t202" style="position:absolute;left:0pt;margin-left:59pt;margin-top:802.3pt;height:11pt;width:6.5pt;mso-position-horizontal-relative:page;mso-position-vertical-relative:page;z-index:-251652096;mso-width-relative:page;mso-height-relative:page;" filled="f" stroked="f" coordsize="21600,21600" o:gfxdata="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5SkixtcAAAANAQAADwAAAAAAAAABACAAAAAiAAAAZHJzL2Rvd25yZXYueG1sUEsBAhQA&#10;FAAAAAgAh07iQMdJTTG6AQAAcQMAAA4AAAAAAAAAAQAgAAAAJgEAAGRycy9lMm9Eb2MueG1sUEsF&#10;BgAAAAAGAAYAWQEAAFIFAAAAAA==&#10;">
              <v:fill on="f" focussize="0,0"/>
              <v:stroke on="f"/>
              <v:imagedata o:title=""/>
              <o:lock v:ext="edit" aspectratio="f"/>
              <v:textbox inset="0mm,0mm,0mm,0mm">
                <w:txbxContent>
                  <w:p w14:paraId="46BFFECB">
                    <w:pPr>
                      <w:spacing w:line="220" w:lineRule="exact"/>
                      <w:ind w:left="20"/>
                      <w:rPr>
                        <w:sz w:val="18"/>
                      </w:rPr>
                    </w:pPr>
                    <w:r>
                      <w:rPr>
                        <w:sz w:val="1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E1738">
    <w:pPr>
      <w:pStyle w:val="4"/>
      <w:spacing w:line="14" w:lineRule="auto"/>
      <w:rPr>
        <w:sz w:val="20"/>
      </w:rPr>
    </w:pPr>
    <w:r>
      <mc:AlternateContent>
        <mc:Choice Requires="wps">
          <w:drawing>
            <wp:anchor distT="0" distB="0" distL="114300" distR="114300" simplePos="0" relativeHeight="251665408" behindDoc="1" locked="0" layoutInCell="1" allowOverlap="1">
              <wp:simplePos x="0" y="0"/>
              <wp:positionH relativeFrom="page">
                <wp:posOffset>2059940</wp:posOffset>
              </wp:positionH>
              <wp:positionV relativeFrom="page">
                <wp:posOffset>1061720</wp:posOffset>
              </wp:positionV>
              <wp:extent cx="3797935" cy="254000"/>
              <wp:effectExtent l="0" t="0" r="0" b="0"/>
              <wp:wrapNone/>
              <wp:docPr id="29" name="文本框 14"/>
              <wp:cNvGraphicFramePr/>
              <a:graphic xmlns:a="http://schemas.openxmlformats.org/drawingml/2006/main">
                <a:graphicData uri="http://schemas.microsoft.com/office/word/2010/wordprocessingShape">
                  <wps:wsp>
                    <wps:cNvSpPr txBox="1"/>
                    <wps:spPr>
                      <a:xfrm>
                        <a:off x="0" y="0"/>
                        <a:ext cx="3797935" cy="254000"/>
                      </a:xfrm>
                      <a:prstGeom prst="rect">
                        <a:avLst/>
                      </a:prstGeom>
                      <a:noFill/>
                      <a:ln>
                        <a:noFill/>
                      </a:ln>
                    </wps:spPr>
                    <wps:txbx>
                      <w:txbxContent>
                        <w:p w14:paraId="3AD4022D"/>
                      </w:txbxContent>
                    </wps:txbx>
                    <wps:bodyPr lIns="0" tIns="0" rIns="0" bIns="0" upright="1"/>
                  </wps:wsp>
                </a:graphicData>
              </a:graphic>
            </wp:anchor>
          </w:drawing>
        </mc:Choice>
        <mc:Fallback>
          <w:pict>
            <v:shape id="文本框 14" o:spid="_x0000_s1026" o:spt="202" type="#_x0000_t202" style="position:absolute;left:0pt;margin-left:162.2pt;margin-top:83.6pt;height:20pt;width:299.05pt;mso-position-horizontal-relative:page;mso-position-vertical-relative:page;z-index:-251651072;mso-width-relative:page;mso-height-relative:page;" filled="f" stroked="f" coordsize="21600,21600" o:gfxdata="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GUcEBrZAAAACwEAAA8AAAAAAAAAAQAgAAAAIgAAAGRycy9kb3ducmV2Lnht&#10;bFBLAQIUABQAAAAIAIdO4kBR2kUmvwEAAHQDAAAOAAAAAAAAAAEAIAAAACgBAABkcnMvZTJvRG9j&#10;LnhtbFBLBQYAAAAABgAGAFkBAABZBQAAAAA=&#10;">
              <v:fill on="f" focussize="0,0"/>
              <v:stroke on="f"/>
              <v:imagedata o:title=""/>
              <o:lock v:ext="edit" aspectratio="f"/>
              <v:textbox inset="0mm,0mm,0mm,0mm">
                <w:txbxContent>
                  <w:p w14:paraId="3AD4022D"/>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8D1769"/>
    <w:multiLevelType w:val="singleLevel"/>
    <w:tmpl w:val="F28D1769"/>
    <w:lvl w:ilvl="0" w:tentative="0">
      <w:start w:val="1"/>
      <w:numFmt w:val="decimal"/>
      <w:suff w:val="nothing"/>
      <w:lvlText w:val="（%1）"/>
      <w:lvlJc w:val="left"/>
    </w:lvl>
  </w:abstractNum>
  <w:abstractNum w:abstractNumId="1">
    <w:nsid w:val="0000000E"/>
    <w:multiLevelType w:val="multilevel"/>
    <w:tmpl w:val="0000000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97DA5D1"/>
    <w:multiLevelType w:val="singleLevel"/>
    <w:tmpl w:val="297DA5D1"/>
    <w:lvl w:ilvl="0" w:tentative="0">
      <w:start w:val="2"/>
      <w:numFmt w:val="decimal"/>
      <w:suff w:val="nothing"/>
      <w:lvlText w:val="（%1）"/>
      <w:lvlJc w:val="left"/>
    </w:lvl>
  </w:abstractNum>
  <w:abstractNum w:abstractNumId="3">
    <w:nsid w:val="6CE427B4"/>
    <w:multiLevelType w:val="multilevel"/>
    <w:tmpl w:val="6CE427B4"/>
    <w:lvl w:ilvl="0" w:tentative="0">
      <w:start w:val="0"/>
      <w:numFmt w:val="bullet"/>
      <w:lvlText w:val=""/>
      <w:lvlJc w:val="left"/>
      <w:pPr>
        <w:ind w:left="313" w:hanging="233"/>
      </w:pPr>
      <w:rPr>
        <w:rFonts w:hint="default" w:ascii="Wingdings" w:hAnsi="Wingdings" w:eastAsia="Wingdings" w:cs="Wingdings"/>
        <w:spacing w:val="19"/>
        <w:w w:val="100"/>
        <w:sz w:val="24"/>
        <w:szCs w:val="24"/>
        <w:lang w:val="zh-CN" w:eastAsia="zh-CN" w:bidi="zh-CN"/>
      </w:rPr>
    </w:lvl>
    <w:lvl w:ilvl="1" w:tentative="0">
      <w:start w:val="0"/>
      <w:numFmt w:val="bullet"/>
      <w:lvlText w:val="•"/>
      <w:lvlJc w:val="left"/>
      <w:pPr>
        <w:ind w:left="1071" w:hanging="233"/>
      </w:pPr>
      <w:rPr>
        <w:rFonts w:hint="default"/>
        <w:lang w:val="zh-CN" w:eastAsia="zh-CN" w:bidi="zh-CN"/>
      </w:rPr>
    </w:lvl>
    <w:lvl w:ilvl="2" w:tentative="0">
      <w:start w:val="0"/>
      <w:numFmt w:val="bullet"/>
      <w:lvlText w:val="•"/>
      <w:lvlJc w:val="left"/>
      <w:pPr>
        <w:ind w:left="1823" w:hanging="233"/>
      </w:pPr>
      <w:rPr>
        <w:rFonts w:hint="default"/>
        <w:lang w:val="zh-CN" w:eastAsia="zh-CN" w:bidi="zh-CN"/>
      </w:rPr>
    </w:lvl>
    <w:lvl w:ilvl="3" w:tentative="0">
      <w:start w:val="0"/>
      <w:numFmt w:val="bullet"/>
      <w:lvlText w:val="•"/>
      <w:lvlJc w:val="left"/>
      <w:pPr>
        <w:ind w:left="2574" w:hanging="233"/>
      </w:pPr>
      <w:rPr>
        <w:rFonts w:hint="default"/>
        <w:lang w:val="zh-CN" w:eastAsia="zh-CN" w:bidi="zh-CN"/>
      </w:rPr>
    </w:lvl>
    <w:lvl w:ilvl="4" w:tentative="0">
      <w:start w:val="0"/>
      <w:numFmt w:val="bullet"/>
      <w:lvlText w:val="•"/>
      <w:lvlJc w:val="left"/>
      <w:pPr>
        <w:ind w:left="3326" w:hanging="233"/>
      </w:pPr>
      <w:rPr>
        <w:rFonts w:hint="default"/>
        <w:lang w:val="zh-CN" w:eastAsia="zh-CN" w:bidi="zh-CN"/>
      </w:rPr>
    </w:lvl>
    <w:lvl w:ilvl="5" w:tentative="0">
      <w:start w:val="0"/>
      <w:numFmt w:val="bullet"/>
      <w:lvlText w:val="•"/>
      <w:lvlJc w:val="left"/>
      <w:pPr>
        <w:ind w:left="4077" w:hanging="233"/>
      </w:pPr>
      <w:rPr>
        <w:rFonts w:hint="default"/>
        <w:lang w:val="zh-CN" w:eastAsia="zh-CN" w:bidi="zh-CN"/>
      </w:rPr>
    </w:lvl>
    <w:lvl w:ilvl="6" w:tentative="0">
      <w:start w:val="0"/>
      <w:numFmt w:val="bullet"/>
      <w:lvlText w:val="•"/>
      <w:lvlJc w:val="left"/>
      <w:pPr>
        <w:ind w:left="4829" w:hanging="233"/>
      </w:pPr>
      <w:rPr>
        <w:rFonts w:hint="default"/>
        <w:lang w:val="zh-CN" w:eastAsia="zh-CN" w:bidi="zh-CN"/>
      </w:rPr>
    </w:lvl>
    <w:lvl w:ilvl="7" w:tentative="0">
      <w:start w:val="0"/>
      <w:numFmt w:val="bullet"/>
      <w:lvlText w:val="•"/>
      <w:lvlJc w:val="left"/>
      <w:pPr>
        <w:ind w:left="5580" w:hanging="233"/>
      </w:pPr>
      <w:rPr>
        <w:rFonts w:hint="default"/>
        <w:lang w:val="zh-CN" w:eastAsia="zh-CN" w:bidi="zh-CN"/>
      </w:rPr>
    </w:lvl>
    <w:lvl w:ilvl="8" w:tentative="0">
      <w:start w:val="0"/>
      <w:numFmt w:val="bullet"/>
      <w:lvlText w:val="•"/>
      <w:lvlJc w:val="left"/>
      <w:pPr>
        <w:ind w:left="6332" w:hanging="233"/>
      </w:pPr>
      <w:rPr>
        <w:rFonts w:hint="default"/>
        <w:lang w:val="zh-CN" w:eastAsia="zh-CN" w:bidi="zh-CN"/>
      </w:rPr>
    </w:lvl>
  </w:abstractNum>
  <w:abstractNum w:abstractNumId="4">
    <w:nsid w:val="6D839F8A"/>
    <w:multiLevelType w:val="singleLevel"/>
    <w:tmpl w:val="6D839F8A"/>
    <w:lvl w:ilvl="0" w:tentative="0">
      <w:start w:val="3"/>
      <w:numFmt w:val="decimal"/>
      <w:suff w:val="nothing"/>
      <w:lvlText w:val="（%1）"/>
      <w:lvlJc w:val="left"/>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yNjkxNDZlOTlkYjNiN2YyY2M1N2E0ZTFkNTNmNDYifQ=="/>
  </w:docVars>
  <w:rsids>
    <w:rsidRoot w:val="00685550"/>
    <w:rsid w:val="00126C86"/>
    <w:rsid w:val="0019141E"/>
    <w:rsid w:val="001F7328"/>
    <w:rsid w:val="002162B0"/>
    <w:rsid w:val="002C1FF5"/>
    <w:rsid w:val="003174EE"/>
    <w:rsid w:val="003C7D70"/>
    <w:rsid w:val="004123A1"/>
    <w:rsid w:val="00497B11"/>
    <w:rsid w:val="004A668B"/>
    <w:rsid w:val="004D64D8"/>
    <w:rsid w:val="00612D58"/>
    <w:rsid w:val="00654E26"/>
    <w:rsid w:val="00685550"/>
    <w:rsid w:val="006D50D0"/>
    <w:rsid w:val="00703AB3"/>
    <w:rsid w:val="0070638D"/>
    <w:rsid w:val="007333C7"/>
    <w:rsid w:val="00A3023E"/>
    <w:rsid w:val="00A36448"/>
    <w:rsid w:val="00AA1D0C"/>
    <w:rsid w:val="00B32920"/>
    <w:rsid w:val="00B74BDE"/>
    <w:rsid w:val="00D0796E"/>
    <w:rsid w:val="00DC3064"/>
    <w:rsid w:val="00DC6D13"/>
    <w:rsid w:val="00EE0FA7"/>
    <w:rsid w:val="00FD2475"/>
    <w:rsid w:val="00FD2DDD"/>
    <w:rsid w:val="076C6E6A"/>
    <w:rsid w:val="077A1F3E"/>
    <w:rsid w:val="08273A7D"/>
    <w:rsid w:val="0996091A"/>
    <w:rsid w:val="0A0509EF"/>
    <w:rsid w:val="0F2C4086"/>
    <w:rsid w:val="115938C3"/>
    <w:rsid w:val="12C2129C"/>
    <w:rsid w:val="12F70049"/>
    <w:rsid w:val="16857BD2"/>
    <w:rsid w:val="16A1363F"/>
    <w:rsid w:val="1A0778AA"/>
    <w:rsid w:val="1B8D1DE8"/>
    <w:rsid w:val="1DB943F8"/>
    <w:rsid w:val="1FC4250E"/>
    <w:rsid w:val="255A530A"/>
    <w:rsid w:val="279478CA"/>
    <w:rsid w:val="27D36DD5"/>
    <w:rsid w:val="2B6E01EE"/>
    <w:rsid w:val="2B7769BA"/>
    <w:rsid w:val="2B9810D6"/>
    <w:rsid w:val="2E497DF1"/>
    <w:rsid w:val="2FA23C5C"/>
    <w:rsid w:val="3403482B"/>
    <w:rsid w:val="36DA2F02"/>
    <w:rsid w:val="3B1B2837"/>
    <w:rsid w:val="3B4C6D41"/>
    <w:rsid w:val="3E61642A"/>
    <w:rsid w:val="3FA70E1B"/>
    <w:rsid w:val="425666D6"/>
    <w:rsid w:val="435105EB"/>
    <w:rsid w:val="44562E10"/>
    <w:rsid w:val="46F829AC"/>
    <w:rsid w:val="47636D3D"/>
    <w:rsid w:val="48AD0B41"/>
    <w:rsid w:val="48E52CE0"/>
    <w:rsid w:val="4BF04E40"/>
    <w:rsid w:val="4E28683C"/>
    <w:rsid w:val="4EA2112B"/>
    <w:rsid w:val="505A536E"/>
    <w:rsid w:val="507375BC"/>
    <w:rsid w:val="53E774EF"/>
    <w:rsid w:val="55DC6E08"/>
    <w:rsid w:val="577A7DF2"/>
    <w:rsid w:val="5AFD65F9"/>
    <w:rsid w:val="5F415384"/>
    <w:rsid w:val="5FAC6566"/>
    <w:rsid w:val="5FF7504F"/>
    <w:rsid w:val="6248442B"/>
    <w:rsid w:val="64D67F16"/>
    <w:rsid w:val="66A0170D"/>
    <w:rsid w:val="68CF31CA"/>
    <w:rsid w:val="68DF01D0"/>
    <w:rsid w:val="69196A29"/>
    <w:rsid w:val="6E700B4D"/>
    <w:rsid w:val="76460E2F"/>
    <w:rsid w:val="79550E2A"/>
    <w:rsid w:val="79A562C1"/>
    <w:rsid w:val="7A892B8D"/>
    <w:rsid w:val="7CC876FF"/>
    <w:rsid w:val="7CEB67F1"/>
    <w:rsid w:val="7E7C0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line="400" w:lineRule="exact"/>
      <w:ind w:left="20"/>
      <w:outlineLvl w:val="0"/>
    </w:pPr>
    <w:rPr>
      <w:rFonts w:ascii="黑体" w:hAnsi="黑体" w:eastAsia="黑体" w:cs="黑体"/>
      <w:sz w:val="36"/>
      <w:szCs w:val="36"/>
    </w:rPr>
  </w:style>
  <w:style w:type="paragraph" w:styleId="3">
    <w:name w:val="heading 2"/>
    <w:basedOn w:val="1"/>
    <w:next w:val="1"/>
    <w:qFormat/>
    <w:uiPriority w:val="1"/>
    <w:pPr>
      <w:ind w:left="594" w:hanging="493"/>
      <w:outlineLvl w:val="1"/>
    </w:pPr>
    <w:rPr>
      <w:sz w:val="28"/>
      <w:szCs w:val="28"/>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sz w:val="24"/>
      <w:szCs w:val="24"/>
    </w:rPr>
  </w:style>
  <w:style w:type="paragraph" w:styleId="5">
    <w:name w:val="footer"/>
    <w:basedOn w:val="1"/>
    <w:link w:val="13"/>
    <w:qFormat/>
    <w:uiPriority w:val="0"/>
    <w:pPr>
      <w:tabs>
        <w:tab w:val="center" w:pos="4153"/>
        <w:tab w:val="right" w:pos="8306"/>
      </w:tabs>
      <w:snapToGrid w:val="0"/>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594" w:hanging="493"/>
    </w:pPr>
  </w:style>
  <w:style w:type="paragraph" w:customStyle="1" w:styleId="12">
    <w:name w:val="Table Paragraph"/>
    <w:basedOn w:val="1"/>
    <w:qFormat/>
    <w:uiPriority w:val="1"/>
  </w:style>
  <w:style w:type="character" w:customStyle="1" w:styleId="13">
    <w:name w:val="页脚 字符"/>
    <w:basedOn w:val="9"/>
    <w:link w:val="5"/>
    <w:qFormat/>
    <w:uiPriority w:val="0"/>
    <w:rPr>
      <w:rFonts w:ascii="宋体" w:hAnsi="宋体" w:eastAsia="宋体" w:cs="宋体"/>
      <w:sz w:val="18"/>
      <w:szCs w:val="18"/>
      <w:lang w:val="zh-CN" w:bidi="zh-CN"/>
    </w:rPr>
  </w:style>
  <w:style w:type="paragraph" w:styleId="14">
    <w:name w:val="No Spacing"/>
    <w:qFormat/>
    <w:uiPriority w:val="1"/>
    <w:pPr>
      <w:widowControl w:val="0"/>
      <w:jc w:val="both"/>
    </w:pPr>
    <w:rPr>
      <w:rFonts w:ascii="Times New Roman" w:hAnsi="Times New Roman" w:eastAsia="宋体" w:cs="宋体"/>
      <w:kern w:val="2"/>
      <w:sz w:val="21"/>
      <w:szCs w:val="22"/>
      <w:lang w:val="en-US" w:eastAsia="zh-CN" w:bidi="ar-SA"/>
    </w:rPr>
  </w:style>
  <w:style w:type="character" w:customStyle="1" w:styleId="15">
    <w:name w:val="font11"/>
    <w:basedOn w:val="9"/>
    <w:qFormat/>
    <w:uiPriority w:val="0"/>
    <w:rPr>
      <w:rFonts w:hint="default" w:ascii="Times New Roman" w:hAnsi="Times New Roman" w:cs="Times New Roman"/>
      <w:color w:val="000000"/>
      <w:sz w:val="24"/>
      <w:szCs w:val="24"/>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table" w:customStyle="1" w:styleId="17">
    <w:name w:val="网格型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2758</Words>
  <Characters>2924</Characters>
  <Lines>20</Lines>
  <Paragraphs>5</Paragraphs>
  <TotalTime>0</TotalTime>
  <ScaleCrop>false</ScaleCrop>
  <LinksUpToDate>false</LinksUpToDate>
  <CharactersWithSpaces>2967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2021-05-17T02:41:00Z</dcterms:created>
  <dc:creator>MC SYSTEM</dc:creator>
  <cp:lastModifiedBy>张玲</cp:lastModifiedBy>
  <dcterms:modified xsi:type="dcterms:W3CDTF">2026-07-02T03:00:31Z</dcterms:modified>
  <dc:title>普通高等学校本科专业设置管理规定</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2020-07-07T00:00:00Z</vt:filetime>
  </property>
  <property fmtid="{D5CDD505-2E9C-101B-9397-08002B2CF9AE}" pid="3" name="Creator">
    <vt:lpwstr>Microsoft® Word 2016</vt:lpwstr>
  </property>
  <property fmtid="{D5CDD505-2E9C-101B-9397-08002B2CF9AE}" pid="4" name="LastSaved">
    <vt:filetime>2021-05-17T00:00:00Z</vt:filetime>
  </property>
  <property fmtid="{D5CDD505-2E9C-101B-9397-08002B2CF9AE}" pid="5" name="KSOProductBuildVer">
    <vt:lpwstr>2052-12.1.0.26895</vt:lpwstr>
  </property>
  <property fmtid="{D5CDD505-2E9C-101B-9397-08002B2CF9AE}" pid="6" name="ICV">
    <vt:lpwstr>F585C8E90F8C45788FD4B1AEF613B32D</vt:lpwstr>
  </property>
  <property fmtid="{D5CDD505-2E9C-101B-9397-08002B2CF9AE}" pid="7" name="KSOTemplateDocerSaveRecord">
    <vt:lpwstr>eyJoZGlkIjoiNzBlMGE0M2UzNGZlZTIyMTBkYzRmZGMyNDZiYTNjMTkiLCJ1c2VySWQiOiIxNzQyMDAyNzU5In0=</vt:lpwstr>
  </property>
</Properties>
</file>