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DBBC">
      <w:pPr>
        <w:spacing w:before="156" w:beforeLines="50" w:after="156" w:afterLines="50"/>
        <w:jc w:val="left"/>
        <w:rPr>
          <w:rFonts w:ascii="仿宋" w:hAnsi="仿宋" w:eastAsia="仿宋" w:cs="Times New Roman"/>
          <w:b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附件：填写数据相关注意事项</w:t>
      </w:r>
    </w:p>
    <w:p w14:paraId="2711C0F2">
      <w:pPr>
        <w:spacing w:before="156" w:beforeLines="50" w:after="156" w:afterLines="50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1.学科竞赛采集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：此部分信息为指导教师统一填写。指导教师登录</w:t>
      </w:r>
      <w:r>
        <w:rPr>
          <w:rFonts w:hint="eastAsia" w:ascii="仿宋" w:hAnsi="仿宋" w:eastAsia="仿宋" w:cs="Times New Roman"/>
          <w:sz w:val="32"/>
          <w:szCs w:val="32"/>
        </w:rPr>
        <w:t>http://cxcy.bipt.edu.cn/login.aspx，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按《操作手册》（登录系统后可下载查看）填报获奖信息，上传获奖证书。数据采集各项信息均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以证书为准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，请申报时务必选择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正确的相应</w:t>
      </w:r>
      <w:r>
        <w:rPr>
          <w:rFonts w:hint="eastAsia" w:ascii="仿宋" w:hAnsi="仿宋" w:eastAsia="仿宋" w:cs="Times New Roman"/>
          <w:b/>
          <w:color w:val="FF0000"/>
          <w:sz w:val="32"/>
          <w:szCs w:val="32"/>
        </w:rPr>
        <w:t>年份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，以免影响后续学生的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创新学分申请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、以及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教师教学奖励、教师职称评审、学生奖学金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的发放。学生在自己的界面可以查询指导教师填写信息，若竞赛获奖信息有误，可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与指导老师联系沟通进行修改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。</w:t>
      </w:r>
    </w:p>
    <w:p w14:paraId="3039EF3B">
      <w:pPr>
        <w:spacing w:before="156" w:beforeLines="50" w:after="156" w:afterLines="50"/>
        <w:ind w:firstLine="643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2. 论文、专利采集：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此部分由学生申请，指导教师进行审核。学生登录</w:t>
      </w:r>
      <w:r>
        <w:rPr>
          <w:rFonts w:hint="eastAsia" w:ascii="仿宋" w:hAnsi="仿宋" w:eastAsia="仿宋" w:cs="Times New Roman"/>
          <w:sz w:val="32"/>
          <w:szCs w:val="32"/>
        </w:rPr>
        <w:t>http://cxcy.bipt.edu.cn/login.aspx，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按《操作手册》（登录系统后可下载查看）填报获奖信息。学生填报信息完成后，请自行联系指导教师完成初级审核。</w:t>
      </w:r>
    </w:p>
    <w:p w14:paraId="178254B0">
      <w:pPr>
        <w:spacing w:before="156" w:beforeLines="50" w:after="156" w:afterLines="50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论文要求：①如果在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学校图书馆提供的中外文检索网站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能检索到的发表论文，须上传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已正式发表论文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的图片格式照片或PDF扫描件。②如果在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学校图书馆提供的中外文检索网站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不能检索到的发表论文，须有指导老师提供签字盖章认可的论文相关材料（封面、目录页、全文等，需要院（部）主管领导签字、指导老师签字、盖院（部）章），并与发表论文一起扫描上传系统。③在国内、国际学术会议论文集发表的论文必须有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正式书号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，须提供发表论文材料（论文首页、目录、全文、版权页、有书号的那一页）。④若指导老师没在作者名单里，在第几作者那里请选“非作者”。</w:t>
      </w:r>
      <w:r>
        <w:rPr>
          <w:rFonts w:hint="eastAsia" w:ascii="宋体" w:hAnsi="宋体" w:eastAsia="宋体" w:cs="Times New Roman"/>
          <w:color w:val="333333"/>
          <w:sz w:val="32"/>
          <w:szCs w:val="32"/>
        </w:rPr>
        <w:t>⑤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请一定严格按照正式发表论文里标注的作者顺序、论文名称填写。</w:t>
      </w:r>
      <w:r>
        <w:rPr>
          <w:rFonts w:hint="eastAsia" w:ascii="宋体" w:hAnsi="宋体" w:eastAsia="宋体" w:cs="Times New Roman"/>
          <w:color w:val="333333"/>
          <w:sz w:val="32"/>
          <w:szCs w:val="32"/>
        </w:rPr>
        <w:t>⑥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本次数据采集涉及202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5、2026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年数据，请申报时务必选择正确的相应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年份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。以上数据不得随意填写，否则将影响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创新学分申请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教师职称评审、教师教学奖励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以及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学生奖学金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的发放等。</w:t>
      </w:r>
    </w:p>
    <w:p w14:paraId="458571A8">
      <w:pPr>
        <w:spacing w:before="156" w:beforeLines="50" w:after="156" w:afterLines="50"/>
        <w:ind w:firstLine="640" w:firstLineChars="2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专利要求：①须上传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已授权专利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（著作权）的授权证书图片格式照片或PDF扫描件。②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专利号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请填写授权证书上以ZL开头的号。③请一定严格按照授权证书里标注的发明人顺序、专利名称等填写。④本次数据采集涉及202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5、2026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年数据，请申报时务必选择正确的相应年份。以上数据不得随意填写，否则将影响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创新学分认定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教师职称评审、教师教学奖励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以及</w:t>
      </w: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学生奖学金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的发放等。</w:t>
      </w:r>
      <w:bookmarkStart w:id="0" w:name="_GoBack"/>
      <w:bookmarkEnd w:id="0"/>
    </w:p>
    <w:p w14:paraId="62924F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MWVjYWU2MTUyOGRjZjhhZjg0ZjQ2NDZiMDA5NmMifQ=="/>
  </w:docVars>
  <w:rsids>
    <w:rsidRoot w:val="008913C6"/>
    <w:rsid w:val="00094B99"/>
    <w:rsid w:val="001002F3"/>
    <w:rsid w:val="002C4B8B"/>
    <w:rsid w:val="003D3FE6"/>
    <w:rsid w:val="00467276"/>
    <w:rsid w:val="00680FD4"/>
    <w:rsid w:val="00681E10"/>
    <w:rsid w:val="008913C6"/>
    <w:rsid w:val="009E5CBC"/>
    <w:rsid w:val="00AD4FAF"/>
    <w:rsid w:val="00B20EA1"/>
    <w:rsid w:val="00BC6497"/>
    <w:rsid w:val="00CD58B6"/>
    <w:rsid w:val="00CF4474"/>
    <w:rsid w:val="00DF024A"/>
    <w:rsid w:val="00FE1663"/>
    <w:rsid w:val="509D15D2"/>
    <w:rsid w:val="51852284"/>
    <w:rsid w:val="5CDC3D8E"/>
    <w:rsid w:val="6A870810"/>
    <w:rsid w:val="7A5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873</Characters>
  <Lines>7</Lines>
  <Paragraphs>2</Paragraphs>
  <TotalTime>1</TotalTime>
  <ScaleCrop>false</ScaleCrop>
  <LinksUpToDate>false</LinksUpToDate>
  <CharactersWithSpaces>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2022-03-09T01:19:00Z</dcterms:created>
  <dc:creator>ys</dc:creator>
  <cp:lastModifiedBy>CHOSEN.1</cp:lastModifiedBy>
  <dcterms:modified xsi:type="dcterms:W3CDTF">2026-03-02T06:31:43Z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5515A0B8E22941159221C0294672377B_12</vt:lpwstr>
  </property>
  <property fmtid="{D5CDD505-2E9C-101B-9397-08002B2CF9AE}" pid="4" name="KSOTemplateDocerSaveRecord">
    <vt:lpwstr>eyJoZGlkIjoiMDM5MWVjYWU2MTUyOGRjZjhhZjg0ZjQ2NDZiMDA5NmMiLCJ1c2VySWQiOiIzOTczNjg1ODMifQ==</vt:lpwstr>
  </property>
</Properties>
</file>