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78EA" w14:textId="77777777" w:rsidR="006B5F01" w:rsidRPr="006B5F01" w:rsidRDefault="006B5F01" w:rsidP="006B5F01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6B5F01">
        <w:rPr>
          <w:rFonts w:ascii="宋体" w:eastAsia="宋体" w:hAnsi="宋体" w:cs="宋体"/>
          <w:b/>
          <w:bCs/>
          <w:kern w:val="0"/>
          <w:sz w:val="27"/>
          <w:szCs w:val="27"/>
        </w:rPr>
        <w:t>北京市教育委员会关于开展2024年北京高校优秀大学生学科竞赛指导教师评选工作的通知</w:t>
      </w:r>
      <w:bookmarkStart w:id="0" w:name="_GoBack"/>
      <w:bookmarkEnd w:id="0"/>
    </w:p>
    <w:p w14:paraId="385E0E37" w14:textId="5227C521" w:rsidR="00151551" w:rsidRDefault="006B5F01">
      <w:r>
        <w:t>京教函〔</w:t>
      </w:r>
      <w:r>
        <w:t>2024</w:t>
      </w:r>
      <w:r>
        <w:t>〕</w:t>
      </w:r>
      <w:r>
        <w:t>210</w:t>
      </w:r>
      <w:r>
        <w:t>号</w:t>
      </w:r>
    </w:p>
    <w:p w14:paraId="5AC26152" w14:textId="6E1C7AED" w:rsidR="006B5F01" w:rsidRDefault="006B5F01"/>
    <w:p w14:paraId="0EECFEC0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>各有关高等学校：</w:t>
      </w:r>
    </w:p>
    <w:p w14:paraId="34F5BA6E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为落实《北京市“十四五”时期教育改革和发展规划》和《北京高等教育本科人才培养质量提升行动计划(2022—2024年)》，推动高校实践创新教育改革，激发教师指导学生竞赛的积极性，完善教师评价体系，市教委决定继续开展2024年“北京高校优秀大学生学科竞赛指导教师”评选工作。现将有关事项通知如下：</w:t>
      </w:r>
    </w:p>
    <w:p w14:paraId="51FDEE05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一、评选范围</w:t>
      </w:r>
    </w:p>
    <w:p w14:paraId="15A10A6A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“北京高校优秀大学生学科竞赛指导教师”评选范围为:北京地区普通本科高等学校负责大学生学科竞赛(含“互联网+”大学生创新创业大赛)指导工作的指导教师。</w:t>
      </w:r>
    </w:p>
    <w:p w14:paraId="5E193AC1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二、评选条件</w:t>
      </w:r>
    </w:p>
    <w:p w14:paraId="08EFEB70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(一)政治立场坚定，忠于党和人民的教育事业，坚持立德树人，弘扬社会主义核心价值观。</w:t>
      </w:r>
    </w:p>
    <w:p w14:paraId="7727DBAF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(二)爱岗敬业、甘于奉献、原则上应指导学生参加过5届及以上北京市级大学生学科竞赛。</w:t>
      </w:r>
    </w:p>
    <w:p w14:paraId="4F23CB06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lastRenderedPageBreak/>
        <w:t xml:space="preserve">　　(三)坚持践行学生中心，注重学生综合素质和能力培养，指导学生参加学科竞赛的成绩优异，获得过3次以上一等奖，育人效果显著。</w:t>
      </w:r>
    </w:p>
    <w:p w14:paraId="2B308829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三、申报评选方式</w:t>
      </w:r>
    </w:p>
    <w:p w14:paraId="7FE464B5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根据上述评选条件，每校推荐1位“北京高校优秀大学生学科竞赛指导教师”候选人，经学校遴选并公示后向市教委推荐。市教委将组织专家对候选人进行评选，经市教委审定后正式公布结果。</w:t>
      </w:r>
    </w:p>
    <w:p w14:paraId="77F86F75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市教委将对“北京高校优秀大学生学科竞赛指导教师”进行表彰，并予以相应政策支持。</w:t>
      </w:r>
    </w:p>
    <w:p w14:paraId="10D8D783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四、申报要求</w:t>
      </w:r>
    </w:p>
    <w:p w14:paraId="69D087BE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各校组织填报《“北京高校优秀大学生学科竞赛指导教师”申报书》(模板可从高教处网页下载，无需准备支撑材料)，并于2024年7月19日前将汇总表(Excel版本和盖章后的PDF版本)、申报书(盖章后的PDF版本)放在一个文件夹中压缩后(命名为“学校名称-学科竞赛指导教师申报材料”)发送至邮箱jwgjczhao@126.com。</w:t>
      </w:r>
    </w:p>
    <w:p w14:paraId="7FF464FA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6" w:tooltip="北京高校优秀大学生学科竞赛_指导教师申报书（模板）.doc" w:history="1">
        <w:r w:rsidRPr="006B5F01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北京高校优秀大学生学科竞赛_指导教师申报书（模板）.</w:t>
        </w:r>
      </w:hyperlink>
    </w:p>
    <w:p w14:paraId="5DD2CCAB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ind w:firstLine="480"/>
        <w:rPr>
          <w:rFonts w:ascii="仿宋" w:eastAsia="仿宋" w:hAnsi="仿宋"/>
          <w:sz w:val="32"/>
          <w:szCs w:val="32"/>
        </w:rPr>
      </w:pPr>
      <w:hyperlink r:id="rId7" w:tooltip="北京高校优秀大学生学科竞赛指导教师推荐汇总表（模板）.xls" w:history="1">
        <w:r w:rsidRPr="006B5F01">
          <w:rPr>
            <w:rStyle w:val="a8"/>
            <w:rFonts w:ascii="仿宋" w:eastAsia="仿宋" w:hAnsi="仿宋"/>
            <w:color w:val="0066CC"/>
            <w:sz w:val="32"/>
            <w:szCs w:val="32"/>
          </w:rPr>
          <w:t>北京高校优秀大学生学科竞赛指导教师推荐汇总表（模板）</w:t>
        </w:r>
      </w:hyperlink>
    </w:p>
    <w:p w14:paraId="7B02B414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31C35C0D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lastRenderedPageBreak/>
        <w:t xml:space="preserve">　　2023年6月1日</w:t>
      </w:r>
    </w:p>
    <w:p w14:paraId="2EAF3112" w14:textId="77777777" w:rsidR="006B5F01" w:rsidRPr="006B5F01" w:rsidRDefault="006B5F01" w:rsidP="006B5F01">
      <w:pPr>
        <w:pStyle w:val="a7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6B5F01">
        <w:rPr>
          <w:rFonts w:ascii="仿宋" w:eastAsia="仿宋" w:hAnsi="仿宋"/>
          <w:sz w:val="32"/>
          <w:szCs w:val="32"/>
        </w:rPr>
        <w:t xml:space="preserve">　　(联系人：赵晓琳;联系电话：55530150)</w:t>
      </w:r>
    </w:p>
    <w:p w14:paraId="55A4C4C4" w14:textId="77777777" w:rsidR="006B5F01" w:rsidRPr="006B5F01" w:rsidRDefault="006B5F01">
      <w:pPr>
        <w:rPr>
          <w:rFonts w:hint="eastAsia"/>
        </w:rPr>
      </w:pPr>
    </w:p>
    <w:sectPr w:rsidR="006B5F01" w:rsidRPr="006B5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C2415" w14:textId="77777777" w:rsidR="00972EEB" w:rsidRDefault="00972EEB" w:rsidP="006B5F01">
      <w:r>
        <w:separator/>
      </w:r>
    </w:p>
  </w:endnote>
  <w:endnote w:type="continuationSeparator" w:id="0">
    <w:p w14:paraId="5BAB1BE5" w14:textId="77777777" w:rsidR="00972EEB" w:rsidRDefault="00972EEB" w:rsidP="006B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7FC65" w14:textId="77777777" w:rsidR="00972EEB" w:rsidRDefault="00972EEB" w:rsidP="006B5F01">
      <w:r>
        <w:separator/>
      </w:r>
    </w:p>
  </w:footnote>
  <w:footnote w:type="continuationSeparator" w:id="0">
    <w:p w14:paraId="79A86F74" w14:textId="77777777" w:rsidR="00972EEB" w:rsidRDefault="00972EEB" w:rsidP="006B5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A2"/>
    <w:rsid w:val="00151551"/>
    <w:rsid w:val="005435A2"/>
    <w:rsid w:val="006B5F01"/>
    <w:rsid w:val="0097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C1D95"/>
  <w15:chartTrackingRefBased/>
  <w15:docId w15:val="{C75FD396-99B0-425B-9D8D-C4D02B3B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6B5F0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5F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5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5F0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6B5F01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6B5F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B5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w.beijing.gov.cn/gjc/tzgg_15688/202406/P020240606611615458777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6611615397330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2</cp:revision>
  <dcterms:created xsi:type="dcterms:W3CDTF">2024-06-07T08:47:00Z</dcterms:created>
  <dcterms:modified xsi:type="dcterms:W3CDTF">2024-06-07T09:00:00Z</dcterms:modified>
</cp:coreProperties>
</file>