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9C027" w14:textId="77777777" w:rsidR="003C3C7E" w:rsidRPr="003C3C7E" w:rsidRDefault="003C3C7E" w:rsidP="0037002B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3C3C7E">
        <w:rPr>
          <w:rFonts w:ascii="宋体" w:eastAsia="宋体" w:hAnsi="宋体" w:cs="宋体"/>
          <w:b/>
          <w:bCs/>
          <w:kern w:val="0"/>
          <w:sz w:val="27"/>
          <w:szCs w:val="27"/>
        </w:rPr>
        <w:t>北京市教育委员会关于开展2024年北京高等教育 “本科教学改革创新项目”建设工作的通知</w:t>
      </w:r>
    </w:p>
    <w:p w14:paraId="279C7622" w14:textId="476E6993" w:rsidR="00151551" w:rsidRDefault="003C3C7E" w:rsidP="0037002B">
      <w:pPr>
        <w:jc w:val="center"/>
      </w:pPr>
      <w:r>
        <w:t>京教函〔</w:t>
      </w:r>
      <w:r>
        <w:t>2024</w:t>
      </w:r>
      <w:r>
        <w:t>〕</w:t>
      </w:r>
      <w:r>
        <w:t>215</w:t>
      </w:r>
      <w:r>
        <w:t>号</w:t>
      </w:r>
    </w:p>
    <w:p w14:paraId="71D50B8F" w14:textId="15296104" w:rsidR="003C3C7E" w:rsidRDefault="003C3C7E">
      <w:bookmarkStart w:id="0" w:name="_GoBack"/>
      <w:bookmarkEnd w:id="0"/>
    </w:p>
    <w:p w14:paraId="0BBCB449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>各普通本科高等学校：</w:t>
      </w:r>
    </w:p>
    <w:p w14:paraId="615D18A1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为贯彻《北京市“十四五”时期教育改革和发展规划》，落实《北京高等教育本科人才培养质量提升行动计划(2022—2024年)》，进一步深化新时代高等教育评价改革，提升高等教育治理能力及水平，加强思政课程及课程思政建设、推进全员全过程全方位育人，推进德智体美劳“五育”并举、全面提高北京高等教育人才培养质量，加强“四新建设”、加快培养紧缺人才，提高教师育人水平、促进学生全面成长，推动优质教育资源和成果共享、构建一流培养体系，经研究，市教委将开展2024年北京高等教育“本科教学改革创新项目”建设工作，有关事项通知如下：</w:t>
      </w:r>
    </w:p>
    <w:p w14:paraId="4B86B699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建设目标</w:t>
      </w:r>
    </w:p>
    <w:p w14:paraId="0A17EAD2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紧密结合国家发展战略和北京市经济社会发展需求，发挥学校办学优势及特色，以育人为核心，开展教育教学改革，支持一批本科人才培养建设项目，有效发挥教学改革在提升人才培养能力中的重要作用。</w:t>
      </w:r>
    </w:p>
    <w:p w14:paraId="52982898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申报条件</w:t>
      </w:r>
    </w:p>
    <w:p w14:paraId="325A32CD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lastRenderedPageBreak/>
        <w:t xml:space="preserve">　　2024年北京高等教育“本科教学改革创新项目”面向在京普通本科高校。申报项目可以是综合性育人改革，也可以是专业、课程、教材等单项改革项目，具体形式不限。</w:t>
      </w:r>
    </w:p>
    <w:p w14:paraId="495BA54F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申报项目需具备以下四个基本条件：</w:t>
      </w:r>
    </w:p>
    <w:p w14:paraId="5BE1A270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1.申报项目应坚持问题导向，能够切实解决人才培养中的具体问题;</w:t>
      </w:r>
    </w:p>
    <w:p w14:paraId="7A217B40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2.申报项目具备一定的建设基础，已经取得了初步成果;</w:t>
      </w:r>
    </w:p>
    <w:p w14:paraId="71823AE9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3.申报项目具有较为完善的改革建设思路和创新点;</w:t>
      </w:r>
    </w:p>
    <w:p w14:paraId="2C1AF5CE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4.申报项目预期建设成效显著，成果有较好的推广性。</w:t>
      </w:r>
    </w:p>
    <w:p w14:paraId="2154AEBD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此外，同等水平下，申报项目应适当向青年教师倾斜。</w:t>
      </w:r>
    </w:p>
    <w:p w14:paraId="48C04667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项目类型</w:t>
      </w:r>
    </w:p>
    <w:p w14:paraId="1359AAAC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2024年北京高等教育“本科教学改革创新项目”分为一般项目、重点项目和重大项目三类，各类项目建设周期均为2—3年。</w:t>
      </w:r>
    </w:p>
    <w:p w14:paraId="71F5465F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一般项目由各校自行组织评审(2024年北京高等教育“本科教学改革创新项目”一般项目申报限额见附件，各校可在申报限额外，申报一项继续教育项目)，报市教委审定。</w:t>
      </w:r>
    </w:p>
    <w:p w14:paraId="6999AC0F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重点项目由学校统一申报，每校原则上限报一项。鼓励跨校联合改革建设项目进行申报。市教委将组织专家评审确定。</w:t>
      </w:r>
    </w:p>
    <w:p w14:paraId="476ABDE6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lastRenderedPageBreak/>
        <w:t xml:space="preserve">　　重大项目由市教委结合年度重点工作和建设方向委托，同时根据各校重点项目申报实际情况，在重点项目中进行遴选确定。</w:t>
      </w:r>
    </w:p>
    <w:p w14:paraId="65040375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申报时间</w:t>
      </w:r>
    </w:p>
    <w:p w14:paraId="660596B6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2024年北京高等教育“本科教学改革创新项目”网上填报时间为7月15日9：00至7月18日17：00。</w:t>
      </w:r>
    </w:p>
    <w:p w14:paraId="7F73C3F1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申报程序</w:t>
      </w:r>
    </w:p>
    <w:p w14:paraId="1730F01C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(一)网上填报</w:t>
      </w:r>
    </w:p>
    <w:p w14:paraId="4B7829E1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1.填报平台网址为http://bkjglx.bjedu.cn/home/login，建议平台在Chrome(谷歌)或Firefox(火狐)浏览器下运行，其他浏览器可能会出现不兼容现象。</w:t>
      </w:r>
    </w:p>
    <w:p w14:paraId="5BEB700F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2.原管理员用户账号及密码不变，如管理员变更或密码遗失请提前联系修订。</w:t>
      </w:r>
    </w:p>
    <w:p w14:paraId="7236C8B0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3.项目负责人根据平台提示填报相关信息，暂存后导出Word版申请书，由学校填写意见，打印并加盖公章后上传PDF版扫描件，然后提交本校管理员审核，管理员审核无误后可提交市级评审。</w:t>
      </w:r>
    </w:p>
    <w:p w14:paraId="3ABDEE97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(二)电子版材料提交</w:t>
      </w:r>
    </w:p>
    <w:p w14:paraId="2376EB01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以下材料请加盖学校公章后扫描为PDF版，于7月19日18:00前发至指定邮箱，材料模板可从高教处网页下载，无需准备支撑材料。</w:t>
      </w:r>
    </w:p>
    <w:p w14:paraId="2422382B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lastRenderedPageBreak/>
        <w:t xml:space="preserve">　　1.工作联系人信息表(请于6月14日前反馈)</w:t>
      </w:r>
    </w:p>
    <w:p w14:paraId="4FD182F1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2.申报学校推荐公文</w:t>
      </w:r>
    </w:p>
    <w:p w14:paraId="33992FAB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3.2024年北京高等教育“本科教学改革创新项目”申请汇总表</w:t>
      </w:r>
    </w:p>
    <w:p w14:paraId="16C67DFA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4.重点项目申请书</w:t>
      </w:r>
    </w:p>
    <w:p w14:paraId="57DBA4E7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六、项目管理</w:t>
      </w:r>
    </w:p>
    <w:p w14:paraId="20521DE4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2024年北京高等教育“本科教学改革创新项目”经学校申报及相应评审后由市教委统一公布。项目经过相应建设周期并通过验收程序后，市教委将公布验收结果，同时发放结题验收证书。</w:t>
      </w:r>
    </w:p>
    <w:p w14:paraId="095183DB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建设项目均需在平台直接填报并提交项目建设中期报告及结题报告。一般项目由各校自行组织中期检查及结题验收，重点和重大项目由市教委统一组织中期检查及结题验收，重点和重大项目在结题验收时还应提交纸质版结题报告一式三份。</w:t>
      </w:r>
    </w:p>
    <w:p w14:paraId="173C1BBD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建设项目目标、内容、进度安排及项目负责人不得随意调整，项目实施过程中如确需调整或变更的,项目所在学校应在平台提交申请，经市教委批准后方可调整变更。</w:t>
      </w:r>
    </w:p>
    <w:p w14:paraId="7800D775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各高校要加强对项目的统筹及监督，原则上要给予立项项目配套建设经费支持，把握好项目建设进度，确保项目建设取得预期目标。</w:t>
      </w:r>
    </w:p>
    <w:p w14:paraId="53568D60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lastRenderedPageBreak/>
        <w:t xml:space="preserve">　　在做好市级教学改革创新项目基础上，各高校要进一步完善校内本科教学改革支持体系，积极开展系统性、前瞻性、持续性研究及探索，加快构建体现北京高等教育优势与特色的一流人才培养体系。</w:t>
      </w:r>
    </w:p>
    <w:p w14:paraId="3A7A8F0A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附件：</w:t>
      </w:r>
      <w:hyperlink r:id="rId4" w:tooltip="本科教学改革创新项目-附件.doc" w:history="1">
        <w:r w:rsidRPr="003C3C7E">
          <w:rPr>
            <w:rStyle w:val="a4"/>
            <w:rFonts w:ascii="仿宋" w:eastAsia="仿宋" w:hAnsi="仿宋"/>
            <w:color w:val="0066CC"/>
            <w:sz w:val="32"/>
            <w:szCs w:val="32"/>
          </w:rPr>
          <w:t>2024年北京高等教育“本科教学改革创新项目”一般项目申报限额</w:t>
        </w:r>
      </w:hyperlink>
    </w:p>
    <w:p w14:paraId="0ACE5372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</w:p>
    <w:p w14:paraId="2863E39A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北京市教育委员会</w:t>
      </w:r>
    </w:p>
    <w:p w14:paraId="1B1F64B6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2024年6月1日</w:t>
      </w:r>
    </w:p>
    <w:p w14:paraId="1E6764D3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(联系人：张传标，王佳琦;联系电话：55530155，55530147;</w:t>
      </w:r>
    </w:p>
    <w:p w14:paraId="7F93A9CC" w14:textId="77777777" w:rsidR="003C3C7E" w:rsidRPr="003C3C7E" w:rsidRDefault="003C3C7E" w:rsidP="003C3C7E">
      <w:pPr>
        <w:pStyle w:val="a3"/>
        <w:spacing w:before="0" w:beforeAutospacing="0" w:after="0" w:afterAutospacing="0" w:line="360" w:lineRule="auto"/>
        <w:jc w:val="right"/>
        <w:rPr>
          <w:rFonts w:ascii="仿宋" w:eastAsia="仿宋" w:hAnsi="仿宋"/>
          <w:sz w:val="32"/>
          <w:szCs w:val="32"/>
        </w:rPr>
      </w:pPr>
      <w:r w:rsidRPr="003C3C7E">
        <w:rPr>
          <w:rFonts w:ascii="仿宋" w:eastAsia="仿宋" w:hAnsi="仿宋"/>
          <w:sz w:val="32"/>
          <w:szCs w:val="32"/>
        </w:rPr>
        <w:t xml:space="preserve">　　电子邮箱：gjc_jw@163.com)</w:t>
      </w:r>
    </w:p>
    <w:p w14:paraId="6F7B97DD" w14:textId="77777777" w:rsidR="003C3C7E" w:rsidRPr="003C3C7E" w:rsidRDefault="003C3C7E">
      <w:pPr>
        <w:rPr>
          <w:rFonts w:hint="eastAsia"/>
        </w:rPr>
      </w:pPr>
    </w:p>
    <w:sectPr w:rsidR="003C3C7E" w:rsidRPr="003C3C7E" w:rsidSect="003C3C7E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C6"/>
    <w:rsid w:val="00151551"/>
    <w:rsid w:val="0037002B"/>
    <w:rsid w:val="003C3C7E"/>
    <w:rsid w:val="006C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D42F4"/>
  <w15:chartTrackingRefBased/>
  <w15:docId w15:val="{4FB7DA54-C4A1-4363-A701-A342608A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3C3C7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3C3C7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C3C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C3C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0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w.beijing.gov.cn/gjc/tzgg_15688/202406/P020240607368863838110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cappu</dc:creator>
  <cp:keywords/>
  <dc:description/>
  <cp:lastModifiedBy>cappu</cp:lastModifiedBy>
  <cp:revision>3</cp:revision>
  <dcterms:created xsi:type="dcterms:W3CDTF">2024-06-07T09:33:00Z</dcterms:created>
  <dcterms:modified xsi:type="dcterms:W3CDTF">2024-06-07T09:34:00Z</dcterms:modified>
</cp:coreProperties>
</file>