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3AFE3">
      <w:pPr>
        <w:jc w:val="center"/>
        <w:rPr>
          <w:rFonts w:hint="eastAsia" w:ascii="微软雅黑" w:hAnsi="微软雅黑" w:eastAsia="微软雅黑" w:cs="微软雅黑"/>
          <w:sz w:val="72"/>
          <w:szCs w:val="72"/>
        </w:rPr>
      </w:pPr>
      <w:bookmarkStart w:id="25" w:name="_GoBack"/>
      <w:bookmarkEnd w:id="25"/>
      <w:r>
        <w:rPr>
          <w:rFonts w:hint="eastAsia" w:ascii="微软雅黑" w:hAnsi="微软雅黑" w:eastAsia="微软雅黑" w:cs="微软雅黑"/>
          <w:sz w:val="44"/>
          <w:szCs w:val="44"/>
          <w:lang w:eastAsia="zh-CN"/>
        </w:rPr>
        <w:drawing>
          <wp:inline distT="0" distB="0" distL="114300" distR="114300">
            <wp:extent cx="5268595" cy="3723640"/>
            <wp:effectExtent l="0" t="0" r="8255" b="10160"/>
            <wp:docPr id="1" name="图片 1" descr="北京石油化工学院标最终版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北京石油化工学院标最终版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A049A">
      <w:pPr>
        <w:jc w:val="center"/>
        <w:rPr>
          <w:rFonts w:hint="default" w:ascii="微软雅黑" w:hAnsi="微软雅黑" w:eastAsia="微软雅黑" w:cs="微软雅黑"/>
          <w:sz w:val="60"/>
          <w:szCs w:val="60"/>
          <w:lang w:val="en-US" w:eastAsia="zh-CN"/>
        </w:rPr>
      </w:pPr>
      <w:r>
        <w:rPr>
          <w:rFonts w:hint="eastAsia" w:ascii="微软雅黑" w:hAnsi="微软雅黑" w:eastAsia="微软雅黑" w:cs="微软雅黑"/>
          <w:sz w:val="60"/>
          <w:szCs w:val="60"/>
          <w:lang w:val="en-US" w:eastAsia="zh-CN"/>
        </w:rPr>
        <w:t>教学质量监控与评价平台</w:t>
      </w:r>
    </w:p>
    <w:p w14:paraId="40B858D2">
      <w:pPr>
        <w:jc w:val="center"/>
        <w:rPr>
          <w:rFonts w:hint="eastAsia" w:ascii="微软雅黑" w:hAnsi="微软雅黑" w:eastAsia="微软雅黑" w:cs="微软雅黑"/>
          <w:sz w:val="56"/>
          <w:szCs w:val="56"/>
        </w:rPr>
      </w:pPr>
      <w:r>
        <w:rPr>
          <w:rFonts w:hint="eastAsia" w:ascii="微软雅黑" w:hAnsi="微软雅黑" w:eastAsia="微软雅黑" w:cs="微软雅黑"/>
          <w:sz w:val="56"/>
          <w:szCs w:val="56"/>
          <w:lang w:val="en-US" w:eastAsia="zh-CN"/>
        </w:rPr>
        <w:t>操作</w:t>
      </w:r>
      <w:r>
        <w:rPr>
          <w:rFonts w:hint="eastAsia" w:ascii="微软雅黑" w:hAnsi="微软雅黑" w:eastAsia="微软雅黑" w:cs="微软雅黑"/>
          <w:sz w:val="56"/>
          <w:szCs w:val="56"/>
        </w:rPr>
        <w:t>手册</w:t>
      </w:r>
    </w:p>
    <w:p w14:paraId="2ADEAA22">
      <w:pPr>
        <w:jc w:val="center"/>
        <w:rPr>
          <w:rFonts w:hint="eastAsia" w:ascii="微软雅黑" w:hAnsi="微软雅黑" w:eastAsia="微软雅黑" w:cs="微软雅黑"/>
          <w:sz w:val="72"/>
          <w:szCs w:val="72"/>
        </w:rPr>
      </w:pPr>
      <w:r>
        <w:rPr>
          <w:rFonts w:hint="default" w:ascii="微软雅黑" w:hAnsi="微软雅黑" w:eastAsia="微软雅黑" w:cs="微软雅黑"/>
          <w:sz w:val="44"/>
          <w:szCs w:val="44"/>
        </w:rPr>
        <w:t>（</w:t>
      </w:r>
      <w:r>
        <w:rPr>
          <w:rFonts w:hint="eastAsia" w:ascii="微软雅黑" w:hAnsi="微软雅黑" w:eastAsia="微软雅黑" w:cs="微软雅黑"/>
          <w:sz w:val="44"/>
          <w:szCs w:val="44"/>
          <w:lang w:eastAsia="zh-CN"/>
        </w:rPr>
        <w:t>教学</w:t>
      </w:r>
      <w:r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  <w:t>督导</w:t>
      </w:r>
      <w:r>
        <w:rPr>
          <w:rFonts w:hint="default" w:ascii="微软雅黑" w:hAnsi="微软雅黑" w:eastAsia="微软雅黑" w:cs="微软雅黑"/>
          <w:sz w:val="44"/>
          <w:szCs w:val="44"/>
        </w:rPr>
        <w:t>篇）</w:t>
      </w:r>
    </w:p>
    <w:p w14:paraId="0F74CDBA">
      <w:pPr>
        <w:jc w:val="both"/>
        <w:rPr>
          <w:rFonts w:hint="eastAsia" w:ascii="微软雅黑" w:hAnsi="微软雅黑" w:eastAsia="微软雅黑" w:cs="微软雅黑"/>
          <w:sz w:val="72"/>
          <w:szCs w:val="72"/>
        </w:rPr>
      </w:pPr>
    </w:p>
    <w:p w14:paraId="554E29FB">
      <w:pPr>
        <w:jc w:val="both"/>
        <w:rPr>
          <w:rFonts w:hint="eastAsia" w:ascii="微软雅黑" w:hAnsi="微软雅黑" w:eastAsia="微软雅黑" w:cs="微软雅黑"/>
          <w:sz w:val="72"/>
          <w:szCs w:val="72"/>
        </w:rPr>
      </w:pPr>
    </w:p>
    <w:p w14:paraId="484A785E">
      <w:pPr>
        <w:jc w:val="center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教务处 教学质量监控办公室</w:t>
      </w:r>
    </w:p>
    <w:p w14:paraId="33914D62">
      <w:pPr>
        <w:jc w:val="center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202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sz w:val="28"/>
          <w:szCs w:val="28"/>
        </w:rPr>
        <w:t>年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08</w:t>
      </w:r>
      <w:r>
        <w:rPr>
          <w:rFonts w:hint="eastAsia" w:ascii="微软雅黑" w:hAnsi="微软雅黑" w:eastAsia="微软雅黑" w:cs="微软雅黑"/>
          <w:sz w:val="28"/>
          <w:szCs w:val="28"/>
        </w:rPr>
        <w:t>月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28</w:t>
      </w:r>
      <w:r>
        <w:rPr>
          <w:rFonts w:hint="eastAsia" w:ascii="微软雅黑" w:hAnsi="微软雅黑" w:eastAsia="微软雅黑" w:cs="微软雅黑"/>
          <w:sz w:val="28"/>
          <w:szCs w:val="28"/>
        </w:rPr>
        <w:t>日</w:t>
      </w:r>
    </w:p>
    <w:p w14:paraId="65A938EE">
      <w:pPr>
        <w:jc w:val="center"/>
        <w:rPr>
          <w:rFonts w:hint="eastAsia" w:ascii="微软雅黑" w:hAnsi="微软雅黑" w:eastAsia="微软雅黑" w:cs="微软雅黑"/>
          <w:sz w:val="28"/>
          <w:szCs w:val="28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7261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kern w:val="2"/>
          <w:sz w:val="20"/>
          <w:szCs w:val="20"/>
          <w:lang w:val="en-US" w:eastAsia="zh-CN" w:bidi="ar-SA"/>
        </w:rPr>
      </w:sdtEndPr>
      <w:sdtContent>
        <w:p w14:paraId="2D4D43F7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0" w:name="_Toc5391_WPSOffice_Type2"/>
          <w:r>
            <w:rPr>
              <w:rFonts w:ascii="宋体" w:hAnsi="宋体" w:eastAsia="宋体"/>
              <w:sz w:val="21"/>
            </w:rPr>
            <w:t>目录</w:t>
          </w:r>
        </w:p>
        <w:p w14:paraId="6DBBAB09">
          <w:pPr>
            <w:pStyle w:val="8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_Toc23008_WPSOffice_Level1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44"/>
                <w:lang w:val="en-US" w:eastAsia="zh-CN" w:bidi="ar-SA"/>
              </w:rPr>
              <w:id w:val="147463409"/>
              <w:placeholder>
                <w:docPart w:val="{2cc9f5d1-e477-4146-8aa7-75375ff4507c}"/>
              </w:placeholder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4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b/>
                  <w:bCs/>
                </w:rPr>
                <w:t>一、企业微信小程序</w:t>
              </w:r>
            </w:sdtContent>
          </w:sdt>
          <w:r>
            <w:rPr>
              <w:b/>
              <w:bCs/>
            </w:rPr>
            <w:tab/>
          </w:r>
          <w:bookmarkStart w:id="1" w:name="_Toc23008_WPSOffice_Level1Page"/>
          <w:r>
            <w:rPr>
              <w:b/>
              <w:bCs/>
            </w:rPr>
            <w:t>1</w:t>
          </w:r>
          <w:bookmarkEnd w:id="1"/>
          <w:r>
            <w:rPr>
              <w:b/>
              <w:bCs/>
            </w:rPr>
            <w:fldChar w:fldCharType="end"/>
          </w:r>
        </w:p>
        <w:p w14:paraId="6E43A628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_Toc5391_WPSOffice_Level2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44"/>
                <w:lang w:val="en-US" w:eastAsia="zh-CN" w:bidi="ar-SA"/>
              </w:rPr>
              <w:id w:val="147473806"/>
              <w:placeholder>
                <w:docPart w:val="{f5dd680e-f96b-4814-bde6-ed2ab781df0b}"/>
              </w:placeholder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4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1.1企业微信小程序</w:t>
              </w:r>
              <w:r>
                <w:rPr>
                  <w:rFonts w:hint="default" w:ascii="微软雅黑" w:hAnsi="微软雅黑" w:eastAsia="微软雅黑" w:cs="微软雅黑"/>
                </w:rPr>
                <w:t>登录</w:t>
              </w:r>
            </w:sdtContent>
          </w:sdt>
          <w:r>
            <w:tab/>
          </w:r>
          <w:bookmarkStart w:id="2" w:name="_Toc5391_WPSOffice_Level2Page"/>
          <w:r>
            <w:t>1</w:t>
          </w:r>
          <w:bookmarkEnd w:id="2"/>
          <w:r>
            <w:fldChar w:fldCharType="end"/>
          </w:r>
        </w:p>
        <w:p w14:paraId="1D364C54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_Toc31265_WPSOffice_Level2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44"/>
                <w:lang w:val="en-US" w:eastAsia="zh-CN" w:bidi="ar-SA"/>
              </w:rPr>
              <w:id w:val="147463160"/>
              <w:placeholder>
                <w:docPart w:val="{5f2c00a9-1b64-4921-b48f-bc04a7a142f9}"/>
              </w:placeholder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4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1.2督导自由听课</w:t>
              </w:r>
            </w:sdtContent>
          </w:sdt>
          <w:r>
            <w:tab/>
          </w:r>
          <w:bookmarkStart w:id="3" w:name="_Toc31265_WPSOffice_Level2Page"/>
          <w:r>
            <w:t>1</w:t>
          </w:r>
          <w:bookmarkEnd w:id="3"/>
          <w:r>
            <w:fldChar w:fldCharType="end"/>
          </w:r>
        </w:p>
        <w:p w14:paraId="59D73C42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_Toc19480_WPSOffice_Level2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44"/>
                <w:lang w:val="en-US" w:eastAsia="zh-CN" w:bidi="ar-SA"/>
              </w:rPr>
              <w:id w:val="147471432"/>
              <w:placeholder>
                <w:docPart w:val="{17277abb-3721-436c-8d42-6a11091201e9}"/>
              </w:placeholder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4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1.3督导听课任务</w:t>
              </w:r>
            </w:sdtContent>
          </w:sdt>
          <w:r>
            <w:tab/>
          </w:r>
          <w:bookmarkStart w:id="4" w:name="_Toc19480_WPSOffice_Level2Page"/>
          <w:r>
            <w:t>9</w:t>
          </w:r>
          <w:bookmarkEnd w:id="4"/>
          <w:r>
            <w:fldChar w:fldCharType="end"/>
          </w:r>
        </w:p>
        <w:p w14:paraId="1FC81591">
          <w:pPr>
            <w:pStyle w:val="8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_Toc5391_WPSOffice_Level1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44"/>
                <w:lang w:val="en-US" w:eastAsia="zh-CN" w:bidi="ar-SA"/>
              </w:rPr>
              <w:id w:val="147452354"/>
              <w:placeholder>
                <w:docPart w:val="{a922575b-affe-48e0-aa1e-4f0a9972440f}"/>
              </w:placeholder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4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  <w:b/>
                  <w:bCs/>
                </w:rPr>
                <w:t>二</w:t>
              </w:r>
              <w:r>
                <w:rPr>
                  <w:rFonts w:hint="default" w:ascii="微软雅黑" w:hAnsi="微软雅黑" w:eastAsia="微软雅黑" w:cs="微软雅黑"/>
                  <w:b/>
                  <w:bCs/>
                </w:rPr>
                <w:t>、</w:t>
              </w:r>
              <w:r>
                <w:rPr>
                  <w:rFonts w:hint="eastAsia" w:ascii="微软雅黑" w:hAnsi="微软雅黑" w:eastAsia="微软雅黑" w:cs="微软雅黑"/>
                  <w:b/>
                  <w:bCs/>
                </w:rPr>
                <w:t>PC端</w:t>
              </w:r>
            </w:sdtContent>
          </w:sdt>
          <w:r>
            <w:rPr>
              <w:b/>
              <w:bCs/>
            </w:rPr>
            <w:tab/>
          </w:r>
          <w:bookmarkStart w:id="5" w:name="_Toc5391_WPSOffice_Level1Page"/>
          <w:r>
            <w:rPr>
              <w:b/>
              <w:bCs/>
            </w:rPr>
            <w:t>19</w:t>
          </w:r>
          <w:bookmarkEnd w:id="5"/>
          <w:r>
            <w:rPr>
              <w:b/>
              <w:bCs/>
            </w:rPr>
            <w:fldChar w:fldCharType="end"/>
          </w:r>
        </w:p>
        <w:p w14:paraId="3193D7AC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_Toc8033_WPSOffice_Level2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44"/>
                <w:lang w:val="en-US" w:eastAsia="zh-CN" w:bidi="ar-SA"/>
              </w:rPr>
              <w:id w:val="147475176"/>
              <w:placeholder>
                <w:docPart w:val="{2534b1c5-2aeb-4e07-a050-45c101cf816e}"/>
              </w:placeholder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4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2.1 PC端登录</w:t>
              </w:r>
            </w:sdtContent>
          </w:sdt>
          <w:r>
            <w:tab/>
          </w:r>
          <w:bookmarkStart w:id="6" w:name="_Toc8033_WPSOffice_Level2Page"/>
          <w:r>
            <w:t>19</w:t>
          </w:r>
          <w:bookmarkEnd w:id="6"/>
          <w:r>
            <w:fldChar w:fldCharType="end"/>
          </w:r>
        </w:p>
        <w:p w14:paraId="1EA2EAA1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_Toc9194_WPSOffice_Level2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44"/>
                <w:lang w:val="en-US" w:eastAsia="zh-CN" w:bidi="ar-SA"/>
              </w:rPr>
              <w:id w:val="147479623"/>
              <w:placeholder>
                <w:docPart w:val="{ab268d30-64d0-4c3d-a8b6-fcd9f701b742}"/>
              </w:placeholder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44"/>
                <w:lang w:val="en-US" w:eastAsia="zh-CN" w:bidi="ar-SA"/>
              </w:rPr>
            </w:sdtEndPr>
            <w:sdtContent>
              <w:r>
                <w:rPr>
                  <w:rFonts w:hint="default" w:ascii="微软雅黑" w:hAnsi="微软雅黑" w:eastAsia="微软雅黑" w:cs="微软雅黑"/>
                </w:rPr>
                <w:t>2.</w:t>
              </w:r>
              <w:r>
                <w:rPr>
                  <w:rFonts w:hint="eastAsia" w:ascii="微软雅黑" w:hAnsi="微软雅黑" w:eastAsia="微软雅黑" w:cs="微软雅黑"/>
                </w:rPr>
                <w:t>2听课评价任务</w:t>
              </w:r>
            </w:sdtContent>
          </w:sdt>
          <w:r>
            <w:tab/>
          </w:r>
          <w:bookmarkStart w:id="7" w:name="_Toc9194_WPSOffice_Level2Page"/>
          <w:r>
            <w:t>21</w:t>
          </w:r>
          <w:bookmarkEnd w:id="7"/>
          <w:r>
            <w:fldChar w:fldCharType="end"/>
          </w:r>
        </w:p>
        <w:p w14:paraId="33A02D99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_Toc19787_WPSOffice_Level2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44"/>
                <w:lang w:val="en-US" w:eastAsia="zh-CN" w:bidi="ar-SA"/>
              </w:rPr>
              <w:id w:val="147453191"/>
              <w:placeholder>
                <w:docPart w:val="{e302d79f-542a-4cfb-afc5-f965cfb714ff}"/>
              </w:placeholder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44"/>
                <w:lang w:val="en-US" w:eastAsia="zh-CN" w:bidi="ar-SA"/>
              </w:rPr>
            </w:sdtEndPr>
            <w:sdtContent>
              <w:r>
                <w:rPr>
                  <w:rFonts w:hint="default" w:ascii="微软雅黑" w:hAnsi="微软雅黑" w:eastAsia="微软雅黑" w:cs="微软雅黑"/>
                </w:rPr>
                <w:t>2.</w:t>
              </w:r>
              <w:r>
                <w:rPr>
                  <w:rFonts w:hint="eastAsia" w:ascii="微软雅黑" w:hAnsi="微软雅黑" w:eastAsia="微软雅黑" w:cs="微软雅黑"/>
                </w:rPr>
                <w:t>3自由听课</w:t>
              </w:r>
            </w:sdtContent>
          </w:sdt>
          <w:r>
            <w:tab/>
          </w:r>
          <w:bookmarkStart w:id="8" w:name="_Toc19787_WPSOffice_Level2Page"/>
          <w:r>
            <w:t>23</w:t>
          </w:r>
          <w:bookmarkEnd w:id="8"/>
          <w:r>
            <w:fldChar w:fldCharType="end"/>
          </w:r>
        </w:p>
        <w:p w14:paraId="2F15CF74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_Toc21926_WPSOffice_Level2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44"/>
                <w:lang w:val="en-US" w:eastAsia="zh-CN" w:bidi="ar-SA"/>
              </w:rPr>
              <w:id w:val="147462717"/>
              <w:placeholder>
                <w:docPart w:val="{d1ca8e73-bac9-42ed-8e11-1fe1ca3e1918}"/>
              </w:placeholder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4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2.4听课计划</w:t>
              </w:r>
            </w:sdtContent>
          </w:sdt>
          <w:r>
            <w:tab/>
          </w:r>
          <w:bookmarkStart w:id="9" w:name="_Toc21926_WPSOffice_Level2Page"/>
          <w:r>
            <w:t>24</w:t>
          </w:r>
          <w:bookmarkEnd w:id="9"/>
          <w:r>
            <w:fldChar w:fldCharType="end"/>
          </w:r>
        </w:p>
        <w:p w14:paraId="5F10A52C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_Toc29390_WPSOffice_Level2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44"/>
                <w:lang w:val="en-US" w:eastAsia="zh-CN" w:bidi="ar-SA"/>
              </w:rPr>
              <w:id w:val="147462668"/>
              <w:placeholder>
                <w:docPart w:val="{9b16672e-f02a-41e4-be4b-1152a09053d3}"/>
              </w:placeholder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44"/>
                <w:lang w:val="en-US" w:eastAsia="zh-CN" w:bidi="ar-SA"/>
              </w:rPr>
            </w:sdtEndPr>
            <w:sdtContent>
              <w:r>
                <w:rPr>
                  <w:rFonts w:hint="default" w:ascii="微软雅黑" w:hAnsi="微软雅黑" w:eastAsia="微软雅黑" w:cs="微软雅黑"/>
                </w:rPr>
                <w:t>2.</w:t>
              </w:r>
              <w:r>
                <w:rPr>
                  <w:rFonts w:hint="eastAsia" w:ascii="微软雅黑" w:hAnsi="微软雅黑" w:eastAsia="微软雅黑" w:cs="微软雅黑"/>
                </w:rPr>
                <w:t>5评价记录</w:t>
              </w:r>
            </w:sdtContent>
          </w:sdt>
          <w:r>
            <w:tab/>
          </w:r>
          <w:bookmarkStart w:id="10" w:name="_Toc29390_WPSOffice_Level2Page"/>
          <w:r>
            <w:t>25</w:t>
          </w:r>
          <w:bookmarkEnd w:id="10"/>
          <w:r>
            <w:fldChar w:fldCharType="end"/>
          </w:r>
        </w:p>
        <w:p w14:paraId="689D88F5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_Toc28061_WPSOffice_Level2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44"/>
                <w:lang w:val="en-US" w:eastAsia="zh-CN" w:bidi="ar-SA"/>
              </w:rPr>
              <w:id w:val="147477213"/>
              <w:placeholder>
                <w:docPart w:val="{8d173338-7cbe-48bc-9241-5ca368b4a3ae}"/>
              </w:placeholder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44"/>
                <w:lang w:val="en-US" w:eastAsia="zh-CN" w:bidi="ar-SA"/>
              </w:rPr>
            </w:sdtEndPr>
            <w:sdtContent>
              <w:r>
                <w:rPr>
                  <w:rFonts w:hint="eastAsia" w:ascii="微软雅黑" w:hAnsi="微软雅黑" w:eastAsia="微软雅黑" w:cs="微软雅黑"/>
                </w:rPr>
                <w:t>2.6消息中心</w:t>
              </w:r>
            </w:sdtContent>
          </w:sdt>
          <w:r>
            <w:tab/>
          </w:r>
          <w:bookmarkStart w:id="11" w:name="_Toc28061_WPSOffice_Level2Page"/>
          <w:r>
            <w:t>26</w:t>
          </w:r>
          <w:bookmarkEnd w:id="11"/>
          <w:r>
            <w:fldChar w:fldCharType="end"/>
          </w:r>
          <w:bookmarkEnd w:id="0"/>
        </w:p>
      </w:sdtContent>
    </w:sdt>
    <w:p w14:paraId="691B7EB6">
      <w:pPr>
        <w:pStyle w:val="2"/>
        <w:numPr>
          <w:ilvl w:val="0"/>
          <w:numId w:val="0"/>
        </w:numPr>
        <w:ind w:firstLine="480" w:firstLineChars="150"/>
        <w:outlineLvl w:val="0"/>
        <w:rPr>
          <w:rFonts w:hint="default" w:ascii="微软雅黑" w:hAnsi="微软雅黑" w:eastAsia="微软雅黑" w:cs="微软雅黑"/>
          <w:b/>
          <w:bCs/>
          <w:kern w:val="2"/>
          <w:sz w:val="32"/>
          <w:szCs w:val="32"/>
          <w:lang w:eastAsia="zh-CN" w:bidi="ar-SA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6B2D4BFC">
      <w:pPr>
        <w:pStyle w:val="2"/>
        <w:numPr>
          <w:ilvl w:val="0"/>
          <w:numId w:val="0"/>
        </w:numPr>
        <w:outlineLvl w:val="0"/>
        <w:rPr>
          <w:rFonts w:hint="default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</w:pPr>
      <w:bookmarkStart w:id="12" w:name="_Toc23008_WPSOffice_Level1"/>
      <w:bookmarkStart w:id="13" w:name="_Toc17149_WPSOffice_Level1"/>
      <w:r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  <w:t>一、企业微信小程序</w:t>
      </w:r>
      <w:bookmarkEnd w:id="12"/>
    </w:p>
    <w:p w14:paraId="7531E30D">
      <w:pPr>
        <w:pStyle w:val="2"/>
        <w:numPr>
          <w:ilvl w:val="0"/>
          <w:numId w:val="0"/>
        </w:numPr>
        <w:ind w:firstLine="480" w:firstLineChars="150"/>
        <w:outlineLvl w:val="0"/>
        <w:rPr>
          <w:rFonts w:hint="default"/>
          <w:sz w:val="32"/>
          <w:szCs w:val="32"/>
          <w:lang w:val="en-US" w:eastAsia="zh-CN"/>
        </w:rPr>
      </w:pPr>
      <w:bookmarkStart w:id="14" w:name="_Toc5391_WPSOffice_Level2"/>
      <w:r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  <w:t>1.1企业微信小程序</w:t>
      </w:r>
      <w:r>
        <w:rPr>
          <w:rFonts w:hint="default" w:ascii="微软雅黑" w:hAnsi="微软雅黑" w:eastAsia="微软雅黑" w:cs="微软雅黑"/>
          <w:b/>
          <w:bCs/>
          <w:kern w:val="2"/>
          <w:sz w:val="32"/>
          <w:szCs w:val="32"/>
          <w:lang w:eastAsia="zh-CN" w:bidi="ar-SA"/>
        </w:rPr>
        <w:t>登录</w:t>
      </w:r>
      <w:bookmarkEnd w:id="14"/>
    </w:p>
    <w:p w14:paraId="219D2807">
      <w:pPr>
        <w:ind w:firstLine="480" w:firstLineChars="200"/>
        <w:jc w:val="left"/>
        <w:rPr>
          <w:rFonts w:hint="default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通过</w:t>
      </w:r>
      <w:r>
        <w:rPr>
          <w:rFonts w:hint="default" w:ascii="微软雅黑" w:hAnsi="微软雅黑" w:eastAsia="微软雅黑" w:cs="微软雅黑"/>
          <w:sz w:val="24"/>
          <w:szCs w:val="24"/>
        </w:rPr>
        <w:t>账号密码登录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，</w:t>
      </w:r>
      <w:r>
        <w:rPr>
          <w:rFonts w:hint="default" w:ascii="微软雅黑" w:hAnsi="微软雅黑" w:eastAsia="微软雅黑" w:cs="微软雅黑"/>
          <w:sz w:val="24"/>
          <w:szCs w:val="24"/>
        </w:rPr>
        <w:t>如下图所示（账号：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校园卡教工号；</w:t>
      </w:r>
      <w:r>
        <w:rPr>
          <w:rFonts w:hint="default" w:ascii="微软雅黑" w:hAnsi="微软雅黑" w:eastAsia="微软雅黑" w:cs="微软雅黑"/>
          <w:sz w:val="24"/>
          <w:szCs w:val="24"/>
        </w:rPr>
        <w:t>密码：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统一认证密码</w:t>
      </w:r>
      <w:r>
        <w:rPr>
          <w:rFonts w:hint="default" w:ascii="微软雅黑" w:hAnsi="微软雅黑" w:eastAsia="微软雅黑" w:cs="微软雅黑"/>
          <w:sz w:val="24"/>
          <w:szCs w:val="24"/>
        </w:rPr>
        <w:t>）。</w:t>
      </w:r>
    </w:p>
    <w:p w14:paraId="739FE6A5">
      <w:pPr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552700" cy="5116830"/>
            <wp:effectExtent l="0" t="0" r="0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511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02535" cy="5111750"/>
            <wp:effectExtent l="0" t="0" r="2540" b="3175"/>
            <wp:docPr id="120" name="图片 120" descr="4aaf9197-6621-4fb4-a6cd-f7ccd9efe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4aaf9197-6621-4fb4-a6cd-f7ccd9efe019"/>
                    <pic:cNvPicPr>
                      <a:picLocks noChangeAspect="1"/>
                    </pic:cNvPicPr>
                  </pic:nvPicPr>
                  <pic:blipFill>
                    <a:blip r:embed="rId8"/>
                    <a:srcRect t="5666"/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511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43756">
      <w:p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4AF85E83">
      <w:pPr>
        <w:numPr>
          <w:ilvl w:val="0"/>
          <w:numId w:val="0"/>
        </w:numPr>
        <w:ind w:firstLine="560" w:firstLineChars="200"/>
        <w:jc w:val="left"/>
        <w:outlineLvl w:val="1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bookmarkStart w:id="15" w:name="_Toc31265_WPSOffice_Level2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1.2督导自由听课</w:t>
      </w:r>
      <w:bookmarkEnd w:id="15"/>
    </w:p>
    <w:p w14:paraId="2F3540BA">
      <w:pPr>
        <w:numPr>
          <w:ilvl w:val="0"/>
          <w:numId w:val="0"/>
        </w:numPr>
        <w:ind w:firstLine="480" w:firstLineChars="200"/>
        <w:jc w:val="left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点击“督导自由听课”模块，可自由选择课程进行听课。</w:t>
      </w:r>
    </w:p>
    <w:p w14:paraId="21643EFC">
      <w:pPr>
        <w:numPr>
          <w:ilvl w:val="0"/>
          <w:numId w:val="0"/>
        </w:numPr>
        <w:ind w:firstLine="420" w:firstLineChars="200"/>
        <w:jc w:val="center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3228340" cy="3707130"/>
            <wp:effectExtent l="0" t="0" r="635" b="762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28340" cy="370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8D428">
      <w:pPr>
        <w:ind w:firstLine="480" w:firstLineChars="20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支持搜索课程名、教师名、地点。点击“+听课计划”模块，点击“+听课计划”可将所选课程加入听课计划中。</w:t>
      </w:r>
    </w:p>
    <w:p w14:paraId="179F7BC1">
      <w:pPr>
        <w:numPr>
          <w:ilvl w:val="0"/>
          <w:numId w:val="0"/>
        </w:numPr>
        <w:ind w:firstLine="420" w:firstLineChars="200"/>
        <w:jc w:val="center"/>
        <w:outlineLvl w:val="1"/>
        <w:rPr>
          <w:rFonts w:hint="eastAsia"/>
          <w:lang w:val="en-US" w:eastAsia="zh-CN"/>
        </w:rPr>
      </w:pPr>
    </w:p>
    <w:p w14:paraId="0B1A8249">
      <w:pPr>
        <w:jc w:val="center"/>
      </w:pPr>
      <w:r>
        <w:drawing>
          <wp:inline distT="0" distB="0" distL="114300" distR="114300">
            <wp:extent cx="1964690" cy="3872865"/>
            <wp:effectExtent l="0" t="0" r="6985" b="381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387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24050" cy="3876040"/>
            <wp:effectExtent l="0" t="0" r="0" b="635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387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35B90">
      <w:p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点击“听课计划”模块，可查看从听课评价任务中提前加入的听课计划。</w:t>
      </w:r>
    </w:p>
    <w:p w14:paraId="74000453">
      <w:pPr>
        <w:ind w:firstLine="420" w:firstLineChars="200"/>
        <w:jc w:val="center"/>
      </w:pPr>
    </w:p>
    <w:p w14:paraId="242551A1">
      <w:pPr>
        <w:ind w:firstLine="420" w:firstLineChars="200"/>
        <w:jc w:val="center"/>
      </w:pPr>
      <w:r>
        <w:drawing>
          <wp:inline distT="0" distB="0" distL="114300" distR="114300">
            <wp:extent cx="3524250" cy="7058025"/>
            <wp:effectExtent l="0" t="0" r="0" b="0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50A3B">
      <w:pPr>
        <w:ind w:firstLine="480" w:firstLineChars="20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670F9524">
      <w:pPr>
        <w:ind w:firstLine="480" w:firstLineChars="20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270A2C2D">
      <w:pPr>
        <w:ind w:firstLine="480" w:firstLineChars="20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4BDA4F5D">
      <w:pPr>
        <w:ind w:firstLine="480" w:firstLineChars="20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7B8FACCA">
      <w:pPr>
        <w:ind w:firstLine="480" w:firstLineChars="20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点击“取消添加”将从听课计划列表中移除。</w:t>
      </w:r>
    </w:p>
    <w:p w14:paraId="37AC630E">
      <w:pPr>
        <w:ind w:firstLine="420" w:firstLineChars="200"/>
        <w:jc w:val="center"/>
      </w:pPr>
      <w:r>
        <w:drawing>
          <wp:inline distT="0" distB="0" distL="114300" distR="114300">
            <wp:extent cx="3552825" cy="7077075"/>
            <wp:effectExtent l="0" t="0" r="0" b="0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4453F">
      <w:pPr>
        <w:ind w:firstLine="420" w:firstLineChars="200"/>
        <w:jc w:val="center"/>
      </w:pPr>
    </w:p>
    <w:p w14:paraId="2F0D79BF">
      <w:pPr>
        <w:ind w:firstLine="420" w:firstLineChars="200"/>
        <w:jc w:val="center"/>
      </w:pPr>
    </w:p>
    <w:p w14:paraId="2CEDC304">
      <w:pPr>
        <w:ind w:firstLine="420" w:firstLineChars="200"/>
        <w:jc w:val="center"/>
      </w:pPr>
    </w:p>
    <w:p w14:paraId="763F0E5F">
      <w:pPr>
        <w:jc w:val="both"/>
        <w:rPr>
          <w:rFonts w:hint="eastAsia"/>
          <w:lang w:val="en-US" w:eastAsia="zh-CN"/>
        </w:rPr>
      </w:pPr>
    </w:p>
    <w:p w14:paraId="646B393A">
      <w:p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点击课程，进入课程信息页面；</w:t>
      </w:r>
    </w:p>
    <w:p w14:paraId="3E140D70">
      <w:pPr>
        <w:ind w:firstLine="420" w:firstLineChars="200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336165" cy="4679315"/>
            <wp:effectExtent l="0" t="0" r="6985" b="6985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36165" cy="467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83155" cy="4650740"/>
            <wp:effectExtent l="0" t="0" r="7620" b="6985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465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1523B">
      <w:p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点击填写评价表，进入评价表填写页面，</w:t>
      </w:r>
    </w:p>
    <w:p w14:paraId="6251F5AB">
      <w:pPr>
        <w:ind w:firstLine="420" w:firstLineChars="200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809875" cy="5534025"/>
            <wp:effectExtent l="0" t="0" r="0" b="0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CCD54">
      <w:p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教师可根据课堂的听课情况填写评价表；</w:t>
      </w:r>
    </w:p>
    <w:p w14:paraId="07D60E2A">
      <w:pPr>
        <w:ind w:firstLine="420" w:firstLineChars="200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847975" cy="6067425"/>
            <wp:effectExtent l="0" t="0" r="0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21135">
      <w:p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此时教师可选择暂时保存，暂时保存后系统将对已填写内容进行留存，教师下次进入时将展示已填写内容，教师也可选择提交评价表。</w:t>
      </w:r>
    </w:p>
    <w:p w14:paraId="6AFE71B8">
      <w:pPr>
        <w:ind w:firstLine="420" w:firstLineChars="200"/>
        <w:jc w:val="both"/>
      </w:pPr>
    </w:p>
    <w:p w14:paraId="6BA48F9C">
      <w:pPr>
        <w:ind w:firstLine="420" w:firstLineChars="200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262505" cy="4657725"/>
            <wp:effectExtent l="0" t="0" r="4445" b="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6250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EE434">
      <w:p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提交评价表后对应的“评课记录”模块将增加该条记录。</w:t>
      </w:r>
    </w:p>
    <w:p w14:paraId="48163AD3">
      <w:pPr>
        <w:ind w:firstLine="480" w:firstLineChars="20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评价记录一周内允许修改，一周后经管理员审核后将无法修改。请老师在提交评价后再次确认内容和选项无误。</w:t>
      </w:r>
    </w:p>
    <w:p w14:paraId="507B6832">
      <w:pPr>
        <w:ind w:firstLine="420" w:firstLineChars="200"/>
        <w:jc w:val="center"/>
      </w:pPr>
    </w:p>
    <w:p w14:paraId="43C674EA">
      <w:pPr>
        <w:ind w:firstLine="420" w:firstLineChars="20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538730" cy="5267325"/>
            <wp:effectExtent l="0" t="0" r="4445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934A0">
      <w:pPr>
        <w:pStyle w:val="2"/>
        <w:numPr>
          <w:ilvl w:val="0"/>
          <w:numId w:val="0"/>
        </w:numPr>
        <w:ind w:firstLine="480" w:firstLineChars="150"/>
        <w:outlineLvl w:val="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bookmarkStart w:id="16" w:name="_Toc19480_WPSOffice_Level2"/>
      <w:r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  <w:t>1.3督导听课任务</w:t>
      </w:r>
      <w:bookmarkEnd w:id="16"/>
    </w:p>
    <w:p w14:paraId="047D6AD5">
      <w:p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教师登录成功后，点击“督导听课任务模块”查看管理员提前指派的听课任务，可查看任务总数、听课完成率等信息，同时页面以卡片形式展示了教师的任务列表，包括任务关联的课程名称、教师姓名、任务名称、单个任务的完成率等信息；</w:t>
      </w:r>
    </w:p>
    <w:p w14:paraId="298B8759">
      <w:pPr>
        <w:ind w:firstLine="420" w:firstLineChars="200"/>
        <w:jc w:val="center"/>
      </w:pPr>
      <w:r>
        <w:drawing>
          <wp:inline distT="0" distB="0" distL="114300" distR="114300">
            <wp:extent cx="2495550" cy="2600325"/>
            <wp:effectExtent l="0" t="0" r="0" b="0"/>
            <wp:docPr id="3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EAFD8">
      <w:pPr>
        <w:jc w:val="both"/>
        <w:rPr>
          <w:rFonts w:hint="eastAsia"/>
          <w:lang w:val="en-US" w:eastAsia="zh-CN"/>
        </w:rPr>
      </w:pPr>
    </w:p>
    <w:p w14:paraId="75800235">
      <w:pPr>
        <w:ind w:firstLine="480" w:firstLineChars="20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支持搜索课程名、教师名。</w:t>
      </w:r>
    </w:p>
    <w:p w14:paraId="15EC638D">
      <w:pPr>
        <w:ind w:firstLine="420" w:firstLineChars="200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847975" cy="5705475"/>
            <wp:effectExtent l="0" t="0" r="0" b="0"/>
            <wp:docPr id="3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23BBD">
      <w:p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点击某个任务，可查看任务详情，任务详情页面展示了任务所关联课程的课堂列表。</w:t>
      </w:r>
    </w:p>
    <w:p w14:paraId="23F06682">
      <w:pPr>
        <w:ind w:firstLine="420" w:firstLineChars="20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269490" cy="4546600"/>
            <wp:effectExtent l="0" t="0" r="6985" b="6350"/>
            <wp:docPr id="3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45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00910" cy="4540250"/>
            <wp:effectExtent l="0" t="0" r="8890" b="3175"/>
            <wp:docPr id="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45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2BC94">
      <w:p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教师可选择将自己想要听评的课堂加入听课计划，点击“+听课计划”将加入听课计划列表中。</w:t>
      </w:r>
    </w:p>
    <w:p w14:paraId="512DE0DA">
      <w:pPr>
        <w:jc w:val="both"/>
      </w:pPr>
      <w:r>
        <w:drawing>
          <wp:inline distT="0" distB="0" distL="114300" distR="114300">
            <wp:extent cx="2613660" cy="5392420"/>
            <wp:effectExtent l="0" t="0" r="5715" b="8255"/>
            <wp:docPr id="3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539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37790" cy="5411470"/>
            <wp:effectExtent l="0" t="0" r="635" b="8255"/>
            <wp:docPr id="4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541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A9233">
      <w:pPr>
        <w:ind w:firstLine="480" w:firstLineChars="200"/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点击“听课计划”模块，可查看从听课评价任务中提前加入的听课计划。</w:t>
      </w:r>
    </w:p>
    <w:p w14:paraId="7ED6ED12">
      <w:pPr>
        <w:ind w:firstLine="420" w:firstLineChars="200"/>
        <w:jc w:val="center"/>
      </w:pPr>
      <w:r>
        <w:drawing>
          <wp:inline distT="0" distB="0" distL="114300" distR="114300">
            <wp:extent cx="3629025" cy="7115175"/>
            <wp:effectExtent l="0" t="0" r="0" b="0"/>
            <wp:docPr id="4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E0686">
      <w:pPr>
        <w:ind w:firstLine="420" w:firstLineChars="200"/>
        <w:jc w:val="center"/>
      </w:pPr>
    </w:p>
    <w:p w14:paraId="69164B26">
      <w:pPr>
        <w:ind w:firstLine="420" w:firstLineChars="200"/>
        <w:jc w:val="center"/>
      </w:pPr>
    </w:p>
    <w:p w14:paraId="2B8700F3">
      <w:pPr>
        <w:ind w:firstLine="420" w:firstLineChars="200"/>
        <w:jc w:val="center"/>
      </w:pPr>
    </w:p>
    <w:p w14:paraId="4B9E42EB">
      <w:pPr>
        <w:ind w:firstLine="420" w:firstLineChars="200"/>
        <w:jc w:val="center"/>
      </w:pPr>
    </w:p>
    <w:p w14:paraId="57A9DEA5">
      <w:pPr>
        <w:ind w:firstLine="420" w:firstLineChars="200"/>
        <w:jc w:val="center"/>
      </w:pPr>
    </w:p>
    <w:p w14:paraId="64973C41">
      <w:pPr>
        <w:ind w:firstLine="420" w:firstLineChars="200"/>
        <w:jc w:val="center"/>
      </w:pPr>
    </w:p>
    <w:p w14:paraId="3FEE0BB7">
      <w:pPr>
        <w:ind w:firstLine="420" w:firstLineChars="200"/>
        <w:jc w:val="center"/>
      </w:pPr>
    </w:p>
    <w:p w14:paraId="684209B9">
      <w:pPr>
        <w:jc w:val="both"/>
      </w:pPr>
    </w:p>
    <w:p w14:paraId="5301AC83">
      <w:pPr>
        <w:ind w:firstLine="480" w:firstLineChars="20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点击“取消添加”将从听课计划列表中移除。</w:t>
      </w:r>
    </w:p>
    <w:p w14:paraId="32335DC6">
      <w:pPr>
        <w:ind w:firstLine="420" w:firstLineChars="200"/>
        <w:jc w:val="center"/>
      </w:pPr>
      <w:r>
        <w:drawing>
          <wp:inline distT="0" distB="0" distL="114300" distR="114300">
            <wp:extent cx="2929255" cy="5767705"/>
            <wp:effectExtent l="0" t="0" r="4445" b="4445"/>
            <wp:docPr id="4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29255" cy="576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BA923">
      <w:p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点击“填写评价表”进入填写评价表页面，教师可根据课堂的听课情况填写评价表；</w:t>
      </w:r>
    </w:p>
    <w:p w14:paraId="68BE49E7">
      <w:pPr>
        <w:ind w:firstLine="420" w:firstLineChars="200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847975" cy="6067425"/>
            <wp:effectExtent l="0" t="0" r="0" b="0"/>
            <wp:docPr id="4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BD2E2">
      <w:p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此时教师可选择暂时保存，暂时保存后系统将对已填写内容进行留存，教师下次进入时将展示已填写内容，教师也可选择提交评价表。</w:t>
      </w:r>
    </w:p>
    <w:p w14:paraId="2C05D7E3">
      <w:pPr>
        <w:ind w:firstLine="420" w:firstLineChars="200"/>
        <w:jc w:val="both"/>
      </w:pPr>
    </w:p>
    <w:p w14:paraId="7BDDEF37">
      <w:pPr>
        <w:ind w:firstLine="420" w:firstLineChars="200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262505" cy="4657725"/>
            <wp:effectExtent l="0" t="0" r="4445" b="0"/>
            <wp:docPr id="4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6250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1A6C1">
      <w:p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提交评价表后对应的“评课记录”模块将增加该条记录。</w:t>
      </w:r>
    </w:p>
    <w:p w14:paraId="045D31A4">
      <w:pPr>
        <w:ind w:firstLine="420" w:firstLineChars="200"/>
        <w:jc w:val="center"/>
      </w:pPr>
    </w:p>
    <w:p w14:paraId="1768C3A4">
      <w:pPr>
        <w:ind w:firstLine="420" w:firstLineChars="20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538730" cy="5267325"/>
            <wp:effectExtent l="0" t="0" r="4445" b="0"/>
            <wp:docPr id="4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12FD6">
      <w:pPr>
        <w:ind w:firstLine="420" w:firstLineChars="200"/>
        <w:jc w:val="center"/>
      </w:pPr>
    </w:p>
    <w:p w14:paraId="00778D88">
      <w:pPr>
        <w:ind w:firstLine="420" w:firstLineChars="200"/>
        <w:jc w:val="center"/>
      </w:pPr>
    </w:p>
    <w:p w14:paraId="274B6ED3">
      <w:pPr>
        <w:jc w:val="both"/>
      </w:pPr>
    </w:p>
    <w:p w14:paraId="718EA4A0">
      <w:p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6676F1B6">
      <w:pPr>
        <w:ind w:firstLine="420" w:firstLineChars="200"/>
        <w:jc w:val="center"/>
      </w:pPr>
    </w:p>
    <w:p w14:paraId="4999D2DF">
      <w:pPr>
        <w:ind w:firstLine="420" w:firstLineChars="200"/>
        <w:jc w:val="center"/>
      </w:pPr>
    </w:p>
    <w:p w14:paraId="13BEFC6B">
      <w:pPr>
        <w:ind w:firstLine="420" w:firstLineChars="200"/>
        <w:jc w:val="center"/>
      </w:pPr>
    </w:p>
    <w:p w14:paraId="2ABF8E84">
      <w:pPr>
        <w:ind w:firstLine="420" w:firstLineChars="200"/>
        <w:jc w:val="center"/>
      </w:pPr>
    </w:p>
    <w:p w14:paraId="72D39CAE">
      <w:pPr>
        <w:ind w:firstLine="420" w:firstLineChars="200"/>
        <w:jc w:val="center"/>
      </w:pPr>
    </w:p>
    <w:p w14:paraId="2802E583">
      <w:pPr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  <w:br w:type="page"/>
      </w:r>
    </w:p>
    <w:p w14:paraId="46115BCA">
      <w:pPr>
        <w:pStyle w:val="2"/>
        <w:numPr>
          <w:ilvl w:val="0"/>
          <w:numId w:val="0"/>
        </w:numPr>
        <w:ind w:firstLine="640" w:firstLineChars="200"/>
        <w:outlineLvl w:val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17" w:name="_Toc5391_WPSOffice_Level1"/>
      <w:r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  <w:t>二</w:t>
      </w:r>
      <w:r>
        <w:rPr>
          <w:rFonts w:hint="default" w:ascii="微软雅黑" w:hAnsi="微软雅黑" w:eastAsia="微软雅黑" w:cs="微软雅黑"/>
          <w:b/>
          <w:bCs/>
          <w:kern w:val="2"/>
          <w:sz w:val="32"/>
          <w:szCs w:val="32"/>
          <w:lang w:eastAsia="zh-CN" w:bidi="ar-SA"/>
        </w:rPr>
        <w:t>、</w:t>
      </w:r>
      <w:r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  <w:t>PC端</w:t>
      </w:r>
      <w:bookmarkEnd w:id="13"/>
      <w:bookmarkEnd w:id="17"/>
    </w:p>
    <w:p w14:paraId="3AEEB547">
      <w:pPr>
        <w:numPr>
          <w:ilvl w:val="0"/>
          <w:numId w:val="0"/>
        </w:numPr>
        <w:ind w:firstLine="560" w:firstLineChars="200"/>
        <w:jc w:val="left"/>
        <w:outlineLvl w:val="1"/>
        <w:rPr>
          <w:rFonts w:hint="default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bookmarkStart w:id="18" w:name="_Toc8033_WPSOffice_Level2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2.1 PC端登录</w:t>
      </w:r>
      <w:bookmarkEnd w:id="18"/>
    </w:p>
    <w:p w14:paraId="0B397BFE">
      <w:pPr>
        <w:ind w:firstLine="480" w:firstLineChars="200"/>
        <w:jc w:val="left"/>
        <w:rPr>
          <w:rFonts w:hint="default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1.校内使用：浏览器中输入平台</w:t>
      </w:r>
      <w:r>
        <w:rPr>
          <w:rFonts w:hint="default" w:ascii="微软雅黑" w:hAnsi="微软雅黑" w:eastAsia="微软雅黑" w:cs="微软雅黑"/>
          <w:sz w:val="24"/>
          <w:szCs w:val="24"/>
        </w:rPr>
        <w:t>地址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http://iclass.bipt.edu.cn:88/ve/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）进入电脑端登录界面，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然后</w:t>
      </w:r>
      <w:r>
        <w:rPr>
          <w:rFonts w:hint="default" w:ascii="微软雅黑" w:hAnsi="微软雅黑" w:eastAsia="微软雅黑" w:cs="微软雅黑"/>
          <w:sz w:val="24"/>
          <w:szCs w:val="24"/>
        </w:rPr>
        <w:t>通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过</w:t>
      </w:r>
      <w:r>
        <w:rPr>
          <w:rFonts w:hint="default" w:ascii="微软雅黑" w:hAnsi="微软雅黑" w:eastAsia="微软雅黑" w:cs="微软雅黑"/>
          <w:sz w:val="24"/>
          <w:szCs w:val="24"/>
        </w:rPr>
        <w:t>账号密码登录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，</w:t>
      </w:r>
      <w:r>
        <w:rPr>
          <w:rFonts w:hint="default" w:ascii="微软雅黑" w:hAnsi="微软雅黑" w:eastAsia="微软雅黑" w:cs="微软雅黑"/>
          <w:sz w:val="24"/>
          <w:szCs w:val="24"/>
        </w:rPr>
        <w:t>如下图所示</w:t>
      </w:r>
    </w:p>
    <w:p w14:paraId="4953BE94">
      <w:pPr>
        <w:ind w:firstLine="480" w:firstLineChars="200"/>
        <w:jc w:val="left"/>
        <w:rPr>
          <w:rFonts w:hint="default" w:ascii="微软雅黑" w:hAnsi="微软雅黑" w:eastAsia="微软雅黑" w:cs="微软雅黑"/>
          <w:sz w:val="24"/>
          <w:szCs w:val="24"/>
        </w:rPr>
      </w:pPr>
      <w:r>
        <w:rPr>
          <w:rFonts w:hint="default" w:ascii="微软雅黑" w:hAnsi="微软雅黑" w:eastAsia="微软雅黑" w:cs="微软雅黑"/>
          <w:sz w:val="24"/>
          <w:szCs w:val="24"/>
        </w:rPr>
        <w:t>（账号：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校园卡教工号；</w:t>
      </w:r>
      <w:r>
        <w:rPr>
          <w:rFonts w:hint="default" w:ascii="微软雅黑" w:hAnsi="微软雅黑" w:eastAsia="微软雅黑" w:cs="微软雅黑"/>
          <w:sz w:val="24"/>
          <w:szCs w:val="24"/>
        </w:rPr>
        <w:t>密码：密码：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统一认证平台密码。默认密码为Shxy+身份证后六位</w:t>
      </w:r>
      <w:r>
        <w:rPr>
          <w:rFonts w:hint="default" w:ascii="微软雅黑" w:hAnsi="微软雅黑" w:eastAsia="微软雅黑" w:cs="微软雅黑"/>
          <w:sz w:val="24"/>
          <w:szCs w:val="24"/>
        </w:rPr>
        <w:t>）</w:t>
      </w:r>
    </w:p>
    <w:p w14:paraId="0BFB0B7B">
      <w:pPr>
        <w:jc w:val="left"/>
        <w:rPr>
          <w:rFonts w:hint="default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271770" cy="2680970"/>
            <wp:effectExtent l="0" t="0" r="5080" b="5080"/>
            <wp:docPr id="5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B3675">
      <w:pPr>
        <w:jc w:val="left"/>
        <w:rPr>
          <w:rFonts w:hint="eastAsia"/>
          <w:lang w:eastAsia="zh-CN"/>
        </w:rPr>
      </w:pPr>
    </w:p>
    <w:p w14:paraId="53FFD566">
      <w:pPr>
        <w:numPr>
          <w:ilvl w:val="0"/>
          <w:numId w:val="0"/>
        </w:num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2.校外使用：校外需要使用VPN登录平台:浏览器中输入VPN访问</w:t>
      </w:r>
      <w:r>
        <w:rPr>
          <w:rFonts w:hint="default" w:ascii="微软雅黑" w:hAnsi="微软雅黑" w:eastAsia="微软雅黑" w:cs="微软雅黑"/>
          <w:sz w:val="24"/>
          <w:szCs w:val="24"/>
        </w:rPr>
        <w:t>地址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https://webvpn.bipt.edu.cn/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，进入界面后在地址栏切换为http后输入平台地址（http://iclass.bipt.edu.cn:88/ve/），跳转进入平台，然后</w:t>
      </w:r>
      <w:r>
        <w:rPr>
          <w:rFonts w:hint="default" w:ascii="微软雅黑" w:hAnsi="微软雅黑" w:eastAsia="微软雅黑" w:cs="微软雅黑"/>
          <w:sz w:val="24"/>
          <w:szCs w:val="24"/>
        </w:rPr>
        <w:t>通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过</w:t>
      </w:r>
      <w:r>
        <w:rPr>
          <w:rFonts w:hint="default" w:ascii="微软雅黑" w:hAnsi="微软雅黑" w:eastAsia="微软雅黑" w:cs="微软雅黑"/>
          <w:sz w:val="24"/>
          <w:szCs w:val="24"/>
        </w:rPr>
        <w:t>账号密码登录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。</w:t>
      </w:r>
    </w:p>
    <w:p w14:paraId="64FC8D0F">
      <w:pPr>
        <w:ind w:firstLine="480" w:firstLineChars="200"/>
        <w:jc w:val="left"/>
        <w:rPr>
          <w:rFonts w:hint="default" w:ascii="微软雅黑" w:hAnsi="微软雅黑" w:eastAsia="微软雅黑" w:cs="微软雅黑"/>
          <w:sz w:val="24"/>
          <w:szCs w:val="24"/>
        </w:rPr>
      </w:pPr>
      <w:r>
        <w:rPr>
          <w:rFonts w:hint="default" w:ascii="微软雅黑" w:hAnsi="微软雅黑" w:eastAsia="微软雅黑" w:cs="微软雅黑"/>
          <w:sz w:val="24"/>
          <w:szCs w:val="24"/>
        </w:rPr>
        <w:t>（账号：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校园卡教工号；</w:t>
      </w:r>
      <w:r>
        <w:rPr>
          <w:rFonts w:hint="default" w:ascii="微软雅黑" w:hAnsi="微软雅黑" w:eastAsia="微软雅黑" w:cs="微软雅黑"/>
          <w:sz w:val="24"/>
          <w:szCs w:val="24"/>
        </w:rPr>
        <w:t>密码：密码：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统一认证平台密码。默认密码为Shxy+身份证后六位</w:t>
      </w:r>
      <w:r>
        <w:rPr>
          <w:rFonts w:hint="default" w:ascii="微软雅黑" w:hAnsi="微软雅黑" w:eastAsia="微软雅黑" w:cs="微软雅黑"/>
          <w:sz w:val="24"/>
          <w:szCs w:val="24"/>
        </w:rPr>
        <w:t>）</w:t>
      </w:r>
    </w:p>
    <w:p w14:paraId="030CAE66">
      <w:pPr>
        <w:rPr>
          <w:rFonts w:hint="eastAsia"/>
          <w:lang w:val="en-US" w:eastAsia="zh-CN"/>
        </w:rPr>
      </w:pPr>
    </w:p>
    <w:p w14:paraId="0BBBC857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49BACDC0">
      <w:r>
        <w:drawing>
          <wp:inline distT="0" distB="0" distL="114300" distR="114300">
            <wp:extent cx="5266055" cy="1805940"/>
            <wp:effectExtent l="0" t="0" r="1270" b="381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CB967">
      <w:pPr>
        <w:pStyle w:val="2"/>
        <w:numPr>
          <w:ilvl w:val="0"/>
          <w:numId w:val="0"/>
        </w:numPr>
        <w:outlineLvl w:val="0"/>
      </w:pPr>
      <w:r>
        <w:drawing>
          <wp:inline distT="0" distB="0" distL="114300" distR="114300">
            <wp:extent cx="5271770" cy="2680970"/>
            <wp:effectExtent l="0" t="0" r="5080" b="5080"/>
            <wp:docPr id="5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E194F">
      <w:pPr>
        <w:ind w:firstLine="480" w:firstLineChars="200"/>
        <w:jc w:val="left"/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3.登录平台后在上方菜单栏点击领导/处级干部听课评价模块开始听课评课。</w:t>
      </w:r>
    </w:p>
    <w:p w14:paraId="789515DE">
      <w:r>
        <w:drawing>
          <wp:inline distT="0" distB="0" distL="114300" distR="114300">
            <wp:extent cx="5272405" cy="1583690"/>
            <wp:effectExtent l="0" t="0" r="4445" b="698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1E391C7">
      <w:pPr>
        <w:numPr>
          <w:ilvl w:val="0"/>
          <w:numId w:val="0"/>
        </w:numPr>
        <w:ind w:firstLine="560" w:firstLineChars="200"/>
        <w:jc w:val="left"/>
        <w:outlineLvl w:val="1"/>
        <w:rPr>
          <w:rFonts w:hint="eastAsia"/>
          <w:lang w:val="en-US" w:eastAsia="zh-CN"/>
        </w:rPr>
      </w:pPr>
      <w:bookmarkStart w:id="19" w:name="_Toc1831602574_WPSOffice_Level2"/>
      <w:bookmarkStart w:id="20" w:name="_Toc9194_WPSOffice_Level2"/>
      <w:r>
        <w:rPr>
          <w:rFonts w:hint="default" w:ascii="微软雅黑" w:hAnsi="微软雅黑" w:eastAsia="微软雅黑" w:cs="微软雅黑"/>
          <w:b/>
          <w:bCs/>
          <w:sz w:val="28"/>
          <w:szCs w:val="28"/>
        </w:rPr>
        <w:t>2.</w:t>
      </w:r>
      <w:bookmarkEnd w:id="19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2听课评价任务</w:t>
      </w:r>
      <w:bookmarkEnd w:id="20"/>
    </w:p>
    <w:p w14:paraId="455F9C86">
      <w:p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教师登录成功后，点击“听课评价任务模块”查看管理员提前指派的听课任务，可查看任务总数、听课完成率等信息，同时页面以卡片形式展示了教师的任务列表，包括任务关联的课程名称、教师姓名、任务名称、单个任务的完成率等信息；</w:t>
      </w:r>
    </w:p>
    <w:p w14:paraId="61C05628">
      <w:r>
        <w:drawing>
          <wp:inline distT="0" distB="0" distL="114300" distR="114300">
            <wp:extent cx="5263515" cy="1395730"/>
            <wp:effectExtent l="0" t="0" r="3810" b="4445"/>
            <wp:docPr id="5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A6112">
      <w:p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支持筛选课程开始日期。</w:t>
      </w:r>
    </w:p>
    <w:p w14:paraId="0A1DC5DD">
      <w:r>
        <w:drawing>
          <wp:inline distT="0" distB="0" distL="114300" distR="114300">
            <wp:extent cx="5267960" cy="1395730"/>
            <wp:effectExtent l="0" t="0" r="8890" b="4445"/>
            <wp:docPr id="5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731E9">
      <w:p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支持输入课程名、教师名，点击查询。</w:t>
      </w:r>
    </w:p>
    <w:p w14:paraId="344CD451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1404620"/>
            <wp:effectExtent l="0" t="0" r="635" b="5080"/>
            <wp:docPr id="6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E3A6C">
      <w:p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点击某个任务，可查看任务详情。</w:t>
      </w:r>
    </w:p>
    <w:p w14:paraId="54897858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1419225"/>
            <wp:effectExtent l="0" t="0" r="635" b="0"/>
            <wp:docPr id="6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8B7BF">
      <w:p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任务详情页面展示了任务所关联课程的课堂列表，教师可选择将自己想要听评的课堂加入听课计划，点击“+听课计划”将加入听课计划列表。</w:t>
      </w:r>
    </w:p>
    <w:p w14:paraId="1E2D0D43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1784985"/>
            <wp:effectExtent l="0" t="0" r="635" b="5715"/>
            <wp:docPr id="6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15CE6">
      <w:pPr>
        <w:ind w:firstLine="480" w:firstLineChars="20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点击“取消添加”将从听课计划列表中移除。</w:t>
      </w:r>
    </w:p>
    <w:p w14:paraId="0E9FF09A">
      <w:pPr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1728470"/>
            <wp:effectExtent l="0" t="0" r="635" b="5080"/>
            <wp:docPr id="6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66DD0">
      <w:p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点击“填写评价表”进入填写评价表页面，教师可根据课堂的听课情况填写评价表。</w:t>
      </w:r>
    </w:p>
    <w:p w14:paraId="426FCF0B">
      <w:r>
        <w:drawing>
          <wp:inline distT="0" distB="0" distL="114300" distR="114300">
            <wp:extent cx="5266690" cy="1788795"/>
            <wp:effectExtent l="0" t="0" r="635" b="1905"/>
            <wp:docPr id="6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C92CA">
      <w:pPr>
        <w:ind w:firstLine="480" w:firstLineChars="200"/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此时教师可选择暂时保存，暂时保存后系统将对已填写内容进行留存，教师下次进入时将展示已填写内容，教师也可选择提交评价表，提交评价表后对应的“评课记录”模块将增加该条记录。</w:t>
      </w:r>
    </w:p>
    <w:p w14:paraId="23006717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16505"/>
            <wp:effectExtent l="0" t="0" r="635" b="7620"/>
            <wp:docPr id="6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A6BAE">
      <w:r>
        <w:drawing>
          <wp:inline distT="0" distB="0" distL="114300" distR="114300">
            <wp:extent cx="5266690" cy="2523490"/>
            <wp:effectExtent l="0" t="0" r="635" b="635"/>
            <wp:docPr id="6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2F203">
      <w:pPr>
        <w:numPr>
          <w:ilvl w:val="0"/>
          <w:numId w:val="0"/>
        </w:numPr>
        <w:ind w:firstLine="560" w:firstLineChars="200"/>
        <w:jc w:val="left"/>
        <w:outlineLvl w:val="1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bookmarkStart w:id="21" w:name="_Toc19787_WPSOffice_Level2"/>
      <w:r>
        <w:rPr>
          <w:rFonts w:hint="default" w:ascii="微软雅黑" w:hAnsi="微软雅黑" w:eastAsia="微软雅黑" w:cs="微软雅黑"/>
          <w:b/>
          <w:bCs/>
          <w:sz w:val="28"/>
          <w:szCs w:val="28"/>
        </w:rPr>
        <w:t>2.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3自由听课</w:t>
      </w:r>
      <w:bookmarkEnd w:id="21"/>
    </w:p>
    <w:p w14:paraId="6940011F">
      <w:pPr>
        <w:ind w:firstLine="480" w:firstLineChars="20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点击“自由听课”模块，可自由选择课程进行听课。可按照上课日期、上课状态、课程类型、课程院系、上课地点、教师、课程、星期、节次等信息进行筛选。</w:t>
      </w:r>
    </w:p>
    <w:p w14:paraId="4BBCE50F"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1417320"/>
            <wp:effectExtent l="0" t="0" r="635" b="1905"/>
            <wp:docPr id="6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19B2B">
      <w:pPr>
        <w:numPr>
          <w:ilvl w:val="0"/>
          <w:numId w:val="0"/>
        </w:numPr>
        <w:ind w:firstLine="480" w:firstLineChars="200"/>
        <w:jc w:val="left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点击“加入计划”，可将所选课程加入听课计划中。</w:t>
      </w:r>
    </w:p>
    <w:p w14:paraId="5FCE316B"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3515" cy="1174750"/>
            <wp:effectExtent l="0" t="0" r="3810" b="6350"/>
            <wp:docPr id="7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2C0FD">
      <w:pPr>
        <w:numPr>
          <w:ilvl w:val="0"/>
          <w:numId w:val="0"/>
        </w:numPr>
        <w:ind w:firstLine="560" w:firstLineChars="200"/>
        <w:jc w:val="left"/>
        <w:outlineLvl w:val="1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bookmarkStart w:id="22" w:name="_Toc21926_WPSOffice_Level2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2.4听课计划</w:t>
      </w:r>
      <w:bookmarkEnd w:id="22"/>
    </w:p>
    <w:p w14:paraId="4F507E7F">
      <w:pPr>
        <w:numPr>
          <w:ilvl w:val="0"/>
          <w:numId w:val="0"/>
        </w:numPr>
        <w:ind w:firstLine="480" w:firstLineChars="200"/>
        <w:jc w:val="left"/>
        <w:outlineLvl w:val="9"/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点击“听课计划”模块，可查看从听课评价任务中提前加入的听课计划。</w:t>
      </w:r>
    </w:p>
    <w:p w14:paraId="00487D88">
      <w:pPr>
        <w:numPr>
          <w:ilvl w:val="0"/>
          <w:numId w:val="0"/>
        </w:numPr>
        <w:ind w:firstLine="480" w:firstLineChars="200"/>
        <w:jc w:val="left"/>
        <w:outlineLvl w:val="9"/>
        <w:rPr>
          <w:rFonts w:hint="default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教师可选择“移除计划”或者“填写评价表”，点击移除计划将把该条计划从听课计划中移除，点击填写评价表将进入填写评价表页面。</w:t>
      </w:r>
      <w:r>
        <w:drawing>
          <wp:inline distT="0" distB="0" distL="114300" distR="114300">
            <wp:extent cx="5266690" cy="1309370"/>
            <wp:effectExtent l="0" t="0" r="635" b="5080"/>
            <wp:docPr id="7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60DFC">
      <w:p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点击填写评价表，进入填写评价表页面，教师可根据课堂的听课情况填写评价表；</w:t>
      </w:r>
    </w:p>
    <w:p w14:paraId="1435182A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1309370"/>
            <wp:effectExtent l="0" t="0" r="635" b="5080"/>
            <wp:docPr id="74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FC59B">
      <w:p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此时教师可选择暂时保存，暂时保存后系统将对已填写内容进行留存，教师下次进入时将展示已填写内容，教师也可选择提交评价表，提交评价表后对应的“评价记录”模块将增加该条记录。</w:t>
      </w:r>
    </w:p>
    <w:p w14:paraId="58FE8094">
      <w:pPr>
        <w:numPr>
          <w:ilvl w:val="0"/>
          <w:numId w:val="0"/>
        </w:numPr>
        <w:jc w:val="left"/>
        <w:outlineLvl w:val="9"/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drawing>
          <wp:inline distT="0" distB="0" distL="114300" distR="114300">
            <wp:extent cx="5267960" cy="2447925"/>
            <wp:effectExtent l="0" t="0" r="8890" b="0"/>
            <wp:docPr id="75" name="图片 75" descr="03285d7234d4797618d4aede2c68a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03285d7234d4797618d4aede2c68aae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55CA1">
      <w:pPr>
        <w:numPr>
          <w:ilvl w:val="0"/>
          <w:numId w:val="0"/>
        </w:numPr>
        <w:ind w:firstLine="560" w:firstLineChars="200"/>
        <w:jc w:val="left"/>
        <w:outlineLvl w:val="1"/>
        <w:rPr>
          <w:rFonts w:hint="default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bookmarkStart w:id="23" w:name="_Toc29390_WPSOffice_Level2"/>
      <w:r>
        <w:rPr>
          <w:rFonts w:hint="default" w:ascii="微软雅黑" w:hAnsi="微软雅黑" w:eastAsia="微软雅黑" w:cs="微软雅黑"/>
          <w:b/>
          <w:bCs/>
          <w:sz w:val="28"/>
          <w:szCs w:val="28"/>
        </w:rPr>
        <w:t>2.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5评价记录</w:t>
      </w:r>
      <w:bookmarkEnd w:id="23"/>
    </w:p>
    <w:p w14:paraId="3916D3B2">
      <w:pPr>
        <w:numPr>
          <w:ilvl w:val="0"/>
          <w:numId w:val="0"/>
        </w:numPr>
        <w:ind w:firstLine="480" w:firstLineChars="200"/>
        <w:jc w:val="left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点击“评价记录”模块，可查看已提交的评课记录。点击“查看详情”可查看已提交评课记录的内容。</w:t>
      </w:r>
    </w:p>
    <w:p w14:paraId="12B9283E">
      <w:pPr>
        <w:numPr>
          <w:ilvl w:val="0"/>
          <w:numId w:val="0"/>
        </w:numPr>
        <w:jc w:val="left"/>
        <w:outlineLvl w:val="9"/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5261610" cy="1155700"/>
            <wp:effectExtent l="0" t="0" r="5715" b="6350"/>
            <wp:docPr id="76" name="图片 76" descr="dbce85e2bc276cb15666a8760a901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dbce85e2bc276cb15666a8760a901fe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B8411">
      <w:pPr>
        <w:ind w:firstLine="480" w:firstLineChars="20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评价记录一周内允许修改，一周后经管理员审核后将无法修改。请老师在提交评价后再次确认内容和选项无误。</w:t>
      </w:r>
    </w:p>
    <w:p w14:paraId="0DBC1F7D"/>
    <w:p w14:paraId="0C8F92E9">
      <w:pPr>
        <w:rPr>
          <w:rFonts w:hint="eastAsia"/>
          <w:lang w:val="en-US" w:eastAsia="zh-CN"/>
        </w:rPr>
      </w:pPr>
    </w:p>
    <w:p w14:paraId="190B65F4">
      <w:pPr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  <w:br w:type="page"/>
      </w:r>
    </w:p>
    <w:p w14:paraId="24B186F4">
      <w:pPr>
        <w:numPr>
          <w:ilvl w:val="0"/>
          <w:numId w:val="0"/>
        </w:numPr>
        <w:ind w:firstLine="560" w:firstLineChars="200"/>
        <w:jc w:val="left"/>
        <w:outlineLvl w:val="1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bookmarkStart w:id="24" w:name="_Toc28061_WPSOffice_Level2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2.6消息中心</w:t>
      </w:r>
      <w:bookmarkEnd w:id="24"/>
    </w:p>
    <w:p w14:paraId="383BB15E">
      <w:p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教师可在消息中心查看管理员下发的催办消息及任务通知，可点击左侧列表功能菜单进入消息中心。</w:t>
      </w:r>
    </w:p>
    <w:p w14:paraId="5227B598"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1241425"/>
            <wp:effectExtent l="0" t="0" r="635" b="6350"/>
            <wp:docPr id="7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01359">
      <w:pPr>
        <w:ind w:firstLine="480" w:firstLineChars="20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可点击“标为已读”按钮将已读的消息进行标记。</w:t>
      </w:r>
    </w:p>
    <w:p w14:paraId="78EDD4AA">
      <w:p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1241425"/>
            <wp:effectExtent l="0" t="0" r="635" b="6350"/>
            <wp:docPr id="7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4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CB770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A1506A5">
      <w:pPr>
        <w:rPr>
          <w:rFonts w:hint="eastAsia"/>
          <w:lang w:val="en-US" w:eastAsia="zh-CN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4C17DE">
    <w:pPr>
      <w:pStyle w:val="4"/>
      <w:tabs>
        <w:tab w:val="clear" w:pos="4153"/>
      </w:tabs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895A69">
    <w:pPr>
      <w:pStyle w:val="4"/>
      <w:tabs>
        <w:tab w:val="clear" w:pos="4153"/>
      </w:tabs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362C91"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3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D362C91"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3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U1MGJjMjU0NTk3OTc0ZmNiZmQyZjBhMDE4MmM0OWEifQ=="/>
  </w:docVars>
  <w:rsids>
    <w:rsidRoot w:val="732524A4"/>
    <w:rsid w:val="001527C4"/>
    <w:rsid w:val="04F85B07"/>
    <w:rsid w:val="069C63B2"/>
    <w:rsid w:val="07A7299E"/>
    <w:rsid w:val="07FF0B62"/>
    <w:rsid w:val="0A56609B"/>
    <w:rsid w:val="0ADC744B"/>
    <w:rsid w:val="0E4956A2"/>
    <w:rsid w:val="0ED47D3C"/>
    <w:rsid w:val="11A016FD"/>
    <w:rsid w:val="15427F5D"/>
    <w:rsid w:val="15DF56BD"/>
    <w:rsid w:val="163D2747"/>
    <w:rsid w:val="174C47A9"/>
    <w:rsid w:val="1ADA3F70"/>
    <w:rsid w:val="1BC258A7"/>
    <w:rsid w:val="1E8B75BA"/>
    <w:rsid w:val="1F880E8E"/>
    <w:rsid w:val="21570734"/>
    <w:rsid w:val="22435BFC"/>
    <w:rsid w:val="23F83E36"/>
    <w:rsid w:val="275818E5"/>
    <w:rsid w:val="2C0C7863"/>
    <w:rsid w:val="2C6449CC"/>
    <w:rsid w:val="2DBF7A8D"/>
    <w:rsid w:val="349F1AA1"/>
    <w:rsid w:val="35053192"/>
    <w:rsid w:val="362E156C"/>
    <w:rsid w:val="37DA5666"/>
    <w:rsid w:val="398A77C9"/>
    <w:rsid w:val="3AAD51EB"/>
    <w:rsid w:val="3AE57EFA"/>
    <w:rsid w:val="3B060FC0"/>
    <w:rsid w:val="3E014DEF"/>
    <w:rsid w:val="455D522A"/>
    <w:rsid w:val="4AF17F4D"/>
    <w:rsid w:val="4D3F095F"/>
    <w:rsid w:val="4DFC04C1"/>
    <w:rsid w:val="4EDB5DAD"/>
    <w:rsid w:val="4FCF0623"/>
    <w:rsid w:val="51EC4792"/>
    <w:rsid w:val="53581446"/>
    <w:rsid w:val="57664CC0"/>
    <w:rsid w:val="5B8C62B2"/>
    <w:rsid w:val="5C3432DE"/>
    <w:rsid w:val="5D0336DD"/>
    <w:rsid w:val="5DED4769"/>
    <w:rsid w:val="5E9345EC"/>
    <w:rsid w:val="5EA166C7"/>
    <w:rsid w:val="5F71128A"/>
    <w:rsid w:val="604525EE"/>
    <w:rsid w:val="612D215E"/>
    <w:rsid w:val="631C4A18"/>
    <w:rsid w:val="65BB2711"/>
    <w:rsid w:val="6715057C"/>
    <w:rsid w:val="671D5946"/>
    <w:rsid w:val="6CA776EE"/>
    <w:rsid w:val="6E2F625A"/>
    <w:rsid w:val="6EE42835"/>
    <w:rsid w:val="6F251A5A"/>
    <w:rsid w:val="6F651CCD"/>
    <w:rsid w:val="70AD27B6"/>
    <w:rsid w:val="732524A4"/>
    <w:rsid w:val="76967593"/>
    <w:rsid w:val="796A199C"/>
    <w:rsid w:val="7A4B5EE9"/>
    <w:rsid w:val="7AB301B0"/>
    <w:rsid w:val="7B2C3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8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9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7" Type="http://schemas.openxmlformats.org/officeDocument/2006/relationships/glossaryDocument" Target="glossary/document.xml"/><Relationship Id="rId46" Type="http://schemas.openxmlformats.org/officeDocument/2006/relationships/fontTable" Target="fontTable.xml"/><Relationship Id="rId45" Type="http://schemas.openxmlformats.org/officeDocument/2006/relationships/customXml" Target="../customXml/item1.xml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2cc9f5d1-e477-4146-8aa7-75375ff4507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cc9f5d1-e477-4146-8aa7-75375ff4507c}"/>
      </w:docPartPr>
      <w:docPartBody>
        <w:p w14:paraId="7FC98F96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5dd680e-f96b-4814-bde6-ed2ab781df0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5dd680e-f96b-4814-bde6-ed2ab781df0b}"/>
      </w:docPartPr>
      <w:docPartBody>
        <w:p w14:paraId="5C82447B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f2c00a9-1b64-4921-b48f-bc04a7a142f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f2c00a9-1b64-4921-b48f-bc04a7a142f9}"/>
      </w:docPartPr>
      <w:docPartBody>
        <w:p w14:paraId="66F57FEF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7277abb-3721-436c-8d42-6a11091201e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7277abb-3721-436c-8d42-6a11091201e9}"/>
      </w:docPartPr>
      <w:docPartBody>
        <w:p w14:paraId="3B68CA7C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922575b-affe-48e0-aa1e-4f0a9972440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922575b-affe-48e0-aa1e-4f0a9972440f}"/>
      </w:docPartPr>
      <w:docPartBody>
        <w:p w14:paraId="10591898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534b1c5-2aeb-4e07-a050-45c101cf816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534b1c5-2aeb-4e07-a050-45c101cf816e}"/>
      </w:docPartPr>
      <w:docPartBody>
        <w:p w14:paraId="5F5CDCA3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b268d30-64d0-4c3d-a8b6-fcd9f701b74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b268d30-64d0-4c3d-a8b6-fcd9f701b742}"/>
      </w:docPartPr>
      <w:docPartBody>
        <w:p w14:paraId="32E94A59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302d79f-542a-4cfb-afc5-f965cfb714f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302d79f-542a-4cfb-afc5-f965cfb714ff}"/>
      </w:docPartPr>
      <w:docPartBody>
        <w:p w14:paraId="0001E700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1ca8e73-bac9-42ed-8e11-1fe1ca3e191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1ca8e73-bac9-42ed-8e11-1fe1ca3e1918}"/>
      </w:docPartPr>
      <w:docPartBody>
        <w:p w14:paraId="04CB750A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b16672e-f02a-41e4-be4b-1152a09053d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b16672e-f02a-41e4-be4b-1152a09053d3}"/>
      </w:docPartPr>
      <w:docPartBody>
        <w:p w14:paraId="5D1AAE34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d173338-7cbe-48bc-9241-5ca368b4a3a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d173338-7cbe-48bc-9241-5ca368b4a3ae}"/>
      </w:docPartPr>
      <w:docPartBody>
        <w:p w14:paraId="2B904CB0"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compat>
    <w:useFELayout/>
    <w:splitPgBreakAndParaMark/>
    <w:compatSetting w:name="compatibilityMode" w:uri="http://schemas.microsoft.com/office/word" w:val="14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28</Pages>
  <Words>1957</Words>
  <Characters>2115</Characters>
  <Lines>0</Lines>
  <Paragraphs>0</Paragraphs>
  <TotalTime>0</TotalTime>
  <ScaleCrop>false</ScaleCrop>
  <LinksUpToDate>false</LinksUpToDate>
  <CharactersWithSpaces>2151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2024-08-27T11:05:00Z</dcterms:created>
  <dc:creator>子E。</dc:creator>
  <cp:lastModifiedBy>华灵燕</cp:lastModifiedBy>
  <dcterms:modified xsi:type="dcterms:W3CDTF">2025-02-24T00:54:53Z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AB473015802E421D843E0F96DA797AF2_13</vt:lpwstr>
  </property>
</Properties>
</file>