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adjustRightInd w:val="0"/>
        <w:snapToGrid w:val="0"/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高校科研能力提升培训班日程安排</w:t>
      </w:r>
    </w:p>
    <w:p>
      <w:pPr>
        <w:adjustRightInd w:val="0"/>
        <w:snapToGrid w:val="0"/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</w:p>
    <w:tbl>
      <w:tblPr>
        <w:tblStyle w:val="2"/>
        <w:tblW w:w="8670" w:type="dxa"/>
        <w:jc w:val="center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24"/>
        <w:gridCol w:w="3895"/>
        <w:gridCol w:w="1136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时间</w:t>
            </w:r>
          </w:p>
        </w:tc>
        <w:tc>
          <w:tcPr>
            <w:tcW w:w="38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内容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主讲人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1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9月27日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（周五）</w:t>
            </w: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  <w:t>13:30-13:50</w:t>
            </w:r>
          </w:p>
        </w:tc>
        <w:tc>
          <w:tcPr>
            <w:tcW w:w="3895" w:type="dxa"/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  <w:t>报到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  <w:t>14:00-15:30</w:t>
            </w:r>
          </w:p>
        </w:tc>
        <w:tc>
          <w:tcPr>
            <w:tcW w:w="3895" w:type="dxa"/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  <w:t>高校教师心理学应用工作坊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</w:rPr>
              <w:t>刘光应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  <w:t>第一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  <w:t>15:30-18:00</w:t>
            </w:r>
          </w:p>
        </w:tc>
        <w:tc>
          <w:tcPr>
            <w:tcW w:w="3895" w:type="dxa"/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  <w:t>科研论文、项目申请书的写作  -----个人体会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</w:rPr>
              <w:t>姜明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9月28日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（周六）</w:t>
            </w: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  <w:t>8:30-11:30</w:t>
            </w:r>
          </w:p>
        </w:tc>
        <w:tc>
          <w:tcPr>
            <w:tcW w:w="3895" w:type="dxa"/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  <w:t>社会科学项目的设计和论证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kern w:val="24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kern w:val="24"/>
                <w:sz w:val="24"/>
                <w:shd w:val="clear" w:color="auto" w:fill="FFFFFF"/>
              </w:rPr>
              <w:t>陆益龙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pacing w:val="-18"/>
                <w:sz w:val="24"/>
                <w:shd w:val="clear" w:color="auto" w:fill="FFFFFF"/>
              </w:rPr>
            </w:pPr>
          </w:p>
        </w:tc>
      </w:tr>
    </w:tbl>
    <w:p>
      <w:pPr>
        <w:widowControl/>
        <w:spacing w:line="276" w:lineRule="auto"/>
        <w:jc w:val="left"/>
        <w:rPr>
          <w:rFonts w:hint="eastAsia" w:ascii="黑体" w:hAnsi="黑体" w:eastAsia="黑体" w:cs="宋体"/>
          <w:kern w:val="0"/>
          <w:sz w:val="24"/>
        </w:rPr>
      </w:pPr>
    </w:p>
    <w:p>
      <w:pPr>
        <w:widowControl/>
        <w:spacing w:line="276" w:lineRule="auto"/>
        <w:jc w:val="center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专家简介</w:t>
      </w:r>
    </w:p>
    <w:p>
      <w:pPr>
        <w:widowControl/>
        <w:spacing w:line="276" w:lineRule="auto"/>
        <w:jc w:val="left"/>
        <w:rPr>
          <w:rFonts w:hint="eastAsia" w:ascii="黑体" w:hAnsi="黑体" w:eastAsia="黑体" w:cs="宋体"/>
          <w:kern w:val="0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_GB2312" w:hAnsi="华文宋体" w:eastAsia="仿宋_GB2312"/>
          <w:sz w:val="24"/>
          <w:szCs w:val="28"/>
        </w:rPr>
        <w:t>1.</w:t>
      </w:r>
      <w:r>
        <w:rPr>
          <w:rFonts w:hint="eastAsia" w:ascii="仿宋" w:hAnsi="仿宋" w:eastAsia="仿宋"/>
          <w:sz w:val="24"/>
        </w:rPr>
        <w:t>刘光应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首都师范大学学前教育研究中心兼职研究员，国家二级心理咨询师，北京金色桥教育科技有限公司首席讲师，北京知行华夏教育科技有限公司首席实战专家，华人教育家大会 2018-2019年度华人满意素质教育品牌，搜狐教育年度最佳和谐家庭建设咨询师，青少年自我教育成才理论创建者及实战专家，青少年挫折矫正教育实战专家，家庭和谐建设资深实战导师，幼儿品格育成教育理念开创者，幼儿孤独症社会交互训练导师，幼儿园危机事件处理导师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个人著作：《做个引领孩子成才的好妈妈》、《问道未来——家庭教育实操手册》、《亮化未来——品格育成教育指南》。学术贡献：创造性提出“亮化未来品格育成”家庭教育理念，形成一套以品格育成为核心，以和谐家庭建设为基础，以青少年自我成才为最终目标，深度融合心理学、社会学和教育学，理念、方法、工具完备，理论与实践相结合的家庭教育体系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从事家庭教育十五年期间，刘光应老师在全国举办大型“和谐家庭建设&amp;成才教育”实战训练营63届，“青少年自我教育成才实操训练营”17届，“幼儿品格育成实战训练营”33场，另受邀主讲家庭教育讲座近200场，接受训练和参加培训的中、小学校长、幼儿园园长600 余人，教师3000余人，家庭十几万个。</w:t>
      </w:r>
    </w:p>
    <w:p>
      <w:pPr>
        <w:rPr>
          <w:rFonts w:hint="eastAsia" w:ascii="仿宋_GB2312" w:hAnsi="华文宋体" w:eastAsia="仿宋_GB2312"/>
          <w:sz w:val="24"/>
          <w:szCs w:val="28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hAnsi="华文宋体" w:eastAsia="仿宋_GB2312"/>
          <w:sz w:val="24"/>
          <w:szCs w:val="28"/>
        </w:rPr>
        <w:t>2.</w:t>
      </w:r>
      <w:r>
        <w:rPr>
          <w:rFonts w:hint="eastAsia" w:ascii="仿宋" w:hAnsi="仿宋" w:eastAsia="仿宋"/>
          <w:sz w:val="24"/>
        </w:rPr>
        <w:t>姜明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 w:cs="Arial"/>
          <w:kern w:val="0"/>
          <w:sz w:val="24"/>
        </w:rPr>
        <w:t>北京大学数学学院信息科学系教授。从1980年至1989年在北京大学数学系学习，获博士学位。从1989 年到1995年在北京理工大学应用数学系工作。1996 年到1997 年在意大利International Centre of Theoretical Physics, Microprocessor Laboratory进行研究工作。1998年至今在北京大学数学科学学院信息科学系工作。目前是</w:t>
      </w:r>
      <w:r>
        <w:rPr>
          <w:rFonts w:hint="eastAsia" w:ascii="仿宋" w:hAnsi="仿宋" w:eastAsia="仿宋" w:cs="Arial"/>
          <w:kern w:val="0"/>
          <w:sz w:val="24"/>
        </w:rPr>
        <w:t>期刊“Sensing</w:t>
      </w:r>
      <w:r>
        <w:rPr>
          <w:rFonts w:ascii="仿宋" w:hAnsi="仿宋" w:eastAsia="仿宋" w:cs="Arial"/>
          <w:kern w:val="0"/>
          <w:sz w:val="24"/>
        </w:rPr>
        <w:t xml:space="preserve"> and Imaging</w:t>
      </w:r>
      <w:r>
        <w:rPr>
          <w:rFonts w:hint="eastAsia" w:ascii="仿宋" w:hAnsi="仿宋" w:eastAsia="仿宋" w:cs="Arial"/>
          <w:kern w:val="0"/>
          <w:sz w:val="24"/>
        </w:rPr>
        <w:t>”的共同主编，是</w:t>
      </w:r>
      <w:r>
        <w:rPr>
          <w:rFonts w:ascii="仿宋" w:hAnsi="仿宋" w:eastAsia="仿宋" w:cs="Arial"/>
          <w:kern w:val="0"/>
          <w:sz w:val="24"/>
        </w:rPr>
        <w:t>“Inverse Problems</w:t>
      </w:r>
      <w:r>
        <w:rPr>
          <w:rFonts w:ascii="仿宋" w:hAnsi="仿宋" w:eastAsia="仿宋" w:cs="宋体"/>
          <w:kern w:val="0"/>
          <w:sz w:val="24"/>
        </w:rPr>
        <w:t>”</w:t>
      </w:r>
      <w:r>
        <w:rPr>
          <w:rFonts w:ascii="仿宋" w:hAnsi="仿宋" w:eastAsia="仿宋" w:cs="Arial"/>
          <w:kern w:val="0"/>
          <w:sz w:val="24"/>
        </w:rPr>
        <w:t>，“BioMedical Engineering OnLine</w:t>
      </w:r>
      <w:r>
        <w:rPr>
          <w:rFonts w:ascii="仿宋" w:hAnsi="仿宋" w:eastAsia="仿宋" w:cs="宋体"/>
          <w:kern w:val="0"/>
          <w:sz w:val="24"/>
        </w:rPr>
        <w:t>”</w:t>
      </w:r>
      <w:r>
        <w:rPr>
          <w:rFonts w:ascii="仿宋" w:hAnsi="仿宋" w:eastAsia="仿宋" w:cs="Arial"/>
          <w:kern w:val="0"/>
          <w:sz w:val="24"/>
        </w:rPr>
        <w:t>，“Signal Processing</w:t>
      </w:r>
      <w:r>
        <w:rPr>
          <w:rFonts w:ascii="仿宋" w:hAnsi="仿宋" w:eastAsia="仿宋" w:cs="宋体"/>
          <w:kern w:val="0"/>
          <w:sz w:val="24"/>
        </w:rPr>
        <w:t>”</w:t>
      </w:r>
      <w:r>
        <w:rPr>
          <w:rFonts w:ascii="仿宋" w:hAnsi="仿宋" w:eastAsia="仿宋" w:cs="Arial"/>
          <w:kern w:val="0"/>
          <w:sz w:val="24"/>
        </w:rPr>
        <w:t>等期刊编委。对图像重建迭代算法、生物</w:t>
      </w:r>
      <w:r>
        <w:rPr>
          <w:rFonts w:hint="eastAsia" w:ascii="仿宋" w:hAnsi="仿宋" w:eastAsia="仿宋" w:cs="Arial"/>
          <w:kern w:val="0"/>
          <w:sz w:val="24"/>
        </w:rPr>
        <w:t>萤光</w:t>
      </w:r>
      <w:r>
        <w:rPr>
          <w:rFonts w:ascii="仿宋" w:hAnsi="仿宋" w:eastAsia="仿宋" w:cs="Arial"/>
          <w:kern w:val="0"/>
          <w:sz w:val="24"/>
        </w:rPr>
        <w:t>层析成像技术和多模态成像技术进行了深入研究。与合作者建立了生物</w:t>
      </w:r>
      <w:r>
        <w:rPr>
          <w:rFonts w:hint="eastAsia" w:ascii="仿宋" w:hAnsi="仿宋" w:eastAsia="仿宋" w:cs="Arial"/>
          <w:kern w:val="0"/>
          <w:sz w:val="24"/>
        </w:rPr>
        <w:t>萤光</w:t>
      </w:r>
      <w:r>
        <w:rPr>
          <w:rFonts w:ascii="仿宋" w:hAnsi="仿宋" w:eastAsia="仿宋" w:cs="Arial"/>
          <w:kern w:val="0"/>
          <w:sz w:val="24"/>
        </w:rPr>
        <w:t>层析成像的数学理论，发表了生物</w:t>
      </w:r>
      <w:r>
        <w:rPr>
          <w:rFonts w:hint="eastAsia" w:ascii="仿宋" w:hAnsi="仿宋" w:eastAsia="仿宋" w:cs="Arial"/>
          <w:kern w:val="0"/>
          <w:sz w:val="24"/>
        </w:rPr>
        <w:t>萤光</w:t>
      </w:r>
      <w:r>
        <w:rPr>
          <w:rFonts w:ascii="仿宋" w:hAnsi="仿宋" w:eastAsia="仿宋" w:cs="Arial"/>
          <w:kern w:val="0"/>
          <w:sz w:val="24"/>
        </w:rPr>
        <w:t>层析成像方面的第一篇期刊论文。2004年获得国家杰出青年科学基金。2008年被聘为教育部长江学者特聘教授。</w:t>
      </w:r>
    </w:p>
    <w:p>
      <w:pPr>
        <w:spacing w:line="500" w:lineRule="exact"/>
        <w:rPr>
          <w:rFonts w:hint="eastAsia" w:ascii="仿宋_GB2312" w:hAnsi="华文宋体" w:eastAsia="仿宋_GB2312"/>
          <w:sz w:val="24"/>
          <w:szCs w:val="28"/>
        </w:rPr>
      </w:pPr>
      <w:r>
        <w:rPr>
          <w:rFonts w:hint="eastAsia" w:ascii="仿宋_GB2312" w:hAnsi="华文宋体" w:eastAsia="仿宋_GB2312"/>
          <w:sz w:val="24"/>
          <w:szCs w:val="28"/>
        </w:rPr>
        <w:t>3.陆益龙</w:t>
      </w:r>
    </w:p>
    <w:p>
      <w:pPr>
        <w:spacing w:line="500" w:lineRule="exact"/>
        <w:ind w:firstLine="480" w:firstLineChars="200"/>
        <w:rPr>
          <w:rFonts w:hint="eastAsia" w:ascii="黑体" w:hAnsi="黑体" w:eastAsia="黑体" w:cs="宋体"/>
          <w:kern w:val="0"/>
          <w:sz w:val="24"/>
        </w:rPr>
      </w:pPr>
      <w:r>
        <w:rPr>
          <w:rFonts w:hint="eastAsia" w:ascii="仿宋" w:hAnsi="仿宋" w:eastAsia="仿宋"/>
          <w:sz w:val="24"/>
        </w:rPr>
        <w:t>中国人民大学社会与人口学院教授、博士生导师，社会学理论与方法研究中心副主任、中国环境社会学、农村社会学专业委员会副会长。主要从事农村社会学、法社会学和环境社会学的研究与教学工作，出版《后乡土中国》、《农民中国》、《转型中国的纠纷与秩序》、《户籍制度：控制与社会差别》、《嵌入性政治与村落经济的变迁》、《制度、市场与中国农村发展》、《流动产权界定》、《定性社会研究方法》、《农村社会学》、巜嵌入性适应模式》、《超越户口》等著作十余部。主持国家社科基金重大项目、马克思主义理论与教材建设项目、教育部重点研究基地招标项目、国家社科基金重点和一般项目等课题十余项，有两部著作入选国家社科基金成果文库。在《中国社会科学》、《北京大学学报》、《社会学研究》等学术刊物发表论文两百余篇。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Matthew</cp:lastModifiedBy>
  <dcterms:modified xsi:type="dcterms:W3CDTF">2019-09-19T08:59:46Z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