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96"/>
        <w:tblW w:w="8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900"/>
        <w:gridCol w:w="1440"/>
        <w:gridCol w:w="4564"/>
      </w:tblGrid>
      <w:tr w:rsidR="005977FF" w:rsidTr="005977FF">
        <w:trPr>
          <w:trHeight w:val="454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300" w:lineRule="exact"/>
              <w:jc w:val="center"/>
              <w:rPr>
                <w:sz w:val="20"/>
              </w:rPr>
            </w:pPr>
            <w:r>
              <w:rPr>
                <w:rStyle w:val="a4"/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  <w:rPr>
                <w:sz w:val="20"/>
              </w:rPr>
            </w:pPr>
            <w:r>
              <w:rPr>
                <w:rStyle w:val="a4"/>
                <w:rFonts w:hint="eastAsia"/>
                <w:sz w:val="20"/>
                <w:szCs w:val="20"/>
              </w:rPr>
              <w:t>姓 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  <w:rPr>
                <w:sz w:val="20"/>
              </w:rPr>
            </w:pPr>
            <w:r>
              <w:rPr>
                <w:rStyle w:val="a4"/>
                <w:rFonts w:hint="eastAsia"/>
                <w:sz w:val="20"/>
                <w:szCs w:val="20"/>
              </w:rPr>
              <w:t>单 位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  <w:rPr>
                <w:sz w:val="20"/>
              </w:rPr>
            </w:pPr>
            <w:r>
              <w:rPr>
                <w:rStyle w:val="a4"/>
                <w:rFonts w:hint="eastAsia"/>
                <w:sz w:val="20"/>
                <w:szCs w:val="20"/>
              </w:rPr>
              <w:t>课题名称</w:t>
            </w:r>
          </w:p>
        </w:tc>
      </w:tr>
      <w:tr w:rsidR="005977FF" w:rsidTr="005977FF">
        <w:trPr>
          <w:trHeight w:val="454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优秀学科带头人培育计划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李 </w:t>
            </w:r>
            <w:proofErr w:type="gramStart"/>
            <w:r>
              <w:rPr>
                <w:rFonts w:hint="eastAsia"/>
                <w:sz w:val="20"/>
                <w:szCs w:val="20"/>
              </w:rPr>
              <w:t>巍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化学工程学院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离子</w:t>
            </w:r>
            <w:proofErr w:type="gramStart"/>
            <w:r>
              <w:rPr>
                <w:rFonts w:hint="eastAsia"/>
                <w:sz w:val="20"/>
                <w:szCs w:val="20"/>
              </w:rPr>
              <w:t>液体构效关系</w:t>
            </w:r>
            <w:proofErr w:type="gramEnd"/>
            <w:r>
              <w:rPr>
                <w:rFonts w:hint="eastAsia"/>
                <w:sz w:val="20"/>
                <w:szCs w:val="20"/>
              </w:rPr>
              <w:t>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曹建树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基于激光超声的天然气管道裂纹检测技术研究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沙 </w:t>
            </w:r>
            <w:proofErr w:type="gramStart"/>
            <w:r>
              <w:rPr>
                <w:rFonts w:hint="eastAsia"/>
                <w:sz w:val="20"/>
                <w:szCs w:val="20"/>
              </w:rPr>
              <w:t>芸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信息工程学院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文本倾向性计算关键技术研究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王风云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世界能源格局转型下的油价波动性实证研究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戴玉华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材料科学与工程学院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用于染料敏化太阳能电池的聚氨酯凝胶电解质的研究</w:t>
            </w:r>
          </w:p>
        </w:tc>
      </w:tr>
      <w:tr w:rsidR="005977FF" w:rsidTr="005977FF">
        <w:trPr>
          <w:trHeight w:val="454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优秀青年教师培育计划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张洪伟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基于激光冲击强化的深水立管焊接接头疲劳裂纹扩展特性研究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李汉勇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北京市多气源天然气互换性研究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李建华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服务业结构、集聚效应与区域城市化进程差异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李 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人文社科学院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创造性舞蹈与创新性人才培养关系的研究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曾冬梅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材料科学与工程学院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纳米</w:t>
            </w:r>
            <w:proofErr w:type="gramStart"/>
            <w:r>
              <w:rPr>
                <w:rFonts w:hint="eastAsia"/>
                <w:sz w:val="20"/>
                <w:szCs w:val="20"/>
              </w:rPr>
              <w:t>碲锌镉</w:t>
            </w:r>
            <w:proofErr w:type="gramEnd"/>
            <w:r>
              <w:rPr>
                <w:rFonts w:hint="eastAsia"/>
                <w:sz w:val="20"/>
                <w:szCs w:val="20"/>
              </w:rPr>
              <w:t>薄膜光学性质第一性原理研究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崔丽敏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数理系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基于流形学习的特征提取方法及其在模式识别中的应用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吴爱华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体育部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普通高校培养竞技体育人才的实践研究</w:t>
            </w:r>
          </w:p>
        </w:tc>
      </w:tr>
      <w:tr w:rsidR="005977FF" w:rsidTr="005977FF">
        <w:trPr>
          <w:trHeight w:val="454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优秀责任教授资助项目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蔡晓君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以创新与实践能力培养为核心 构建机械基础系列课程理论与实践新体系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纪文刚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信息工程学院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面向工程认证的自动化专业综合教学改革研究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刘广斌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实施可再生能源配额制政策经济效益及环境效益评价——基于电力企业实际调研数据分析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卢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人文社科学院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北京南部新区区域文化变革动因研究——基于区域文化与企业文化的互动关系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杨明山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材料科学与工程学院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紧密贴合社会需求的高分子材料与工程专业特色凝练、内涵发展探索与实践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何亚琴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外语系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以凝练特色为导向的学科建设研究与实践</w:t>
            </w:r>
          </w:p>
        </w:tc>
      </w:tr>
      <w:tr w:rsidR="005977FF" w:rsidTr="005977FF">
        <w:trPr>
          <w:trHeight w:val="454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优秀管理专家资助项目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严姣兰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外语系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网络环境</w:t>
            </w:r>
            <w:proofErr w:type="gramStart"/>
            <w:r>
              <w:rPr>
                <w:rFonts w:hint="eastAsia"/>
                <w:sz w:val="20"/>
                <w:szCs w:val="20"/>
              </w:rPr>
              <w:t>下大学</w:t>
            </w:r>
            <w:proofErr w:type="gramEnd"/>
            <w:r>
              <w:rPr>
                <w:rFonts w:hint="eastAsia"/>
                <w:sz w:val="20"/>
                <w:szCs w:val="20"/>
              </w:rPr>
              <w:t>英语教学改革及管理系统的研究与实践</w:t>
            </w:r>
          </w:p>
        </w:tc>
      </w:tr>
      <w:tr w:rsidR="005977FF" w:rsidTr="005977FF">
        <w:trPr>
          <w:trHeight w:val="454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优秀管理骨干培育计划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彭小萍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信息工程学院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jc w:val="center"/>
            </w:pPr>
            <w:r>
              <w:rPr>
                <w:rFonts w:hint="eastAsia"/>
                <w:sz w:val="20"/>
                <w:szCs w:val="20"/>
              </w:rPr>
              <w:t>全过程就业指导及服务模式的构建与创新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张 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基于卓越人才培养的经管类专业校企合作模式研究</w:t>
            </w:r>
          </w:p>
        </w:tc>
      </w:tr>
      <w:tr w:rsidR="005977FF" w:rsidTr="005977FF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7FF" w:rsidRDefault="005977FF" w:rsidP="005977FF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金红梅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7FF" w:rsidRDefault="005977FF" w:rsidP="005977FF">
            <w:pPr>
              <w:pStyle w:val="a3"/>
              <w:spacing w:line="15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以学生能力培养为导向的教师教学评价模型的研究和构建</w:t>
            </w:r>
          </w:p>
        </w:tc>
      </w:tr>
    </w:tbl>
    <w:p w:rsidR="00633BA4" w:rsidRPr="005977FF" w:rsidRDefault="005977FF" w:rsidP="005977FF">
      <w:pPr>
        <w:pStyle w:val="a3"/>
        <w:snapToGrid w:val="0"/>
        <w:spacing w:line="400" w:lineRule="atLeast"/>
        <w:jc w:val="center"/>
        <w:rPr>
          <w:sz w:val="32"/>
        </w:rPr>
      </w:pPr>
      <w:r>
        <w:rPr>
          <w:rStyle w:val="a4"/>
          <w:rFonts w:hint="eastAsia"/>
          <w:sz w:val="28"/>
          <w:szCs w:val="20"/>
        </w:rPr>
        <w:t>2014年学校优秀人才培育计划项目资助名单</w:t>
      </w:r>
      <w:bookmarkStart w:id="0" w:name="_GoBack"/>
      <w:bookmarkEnd w:id="0"/>
    </w:p>
    <w:sectPr w:rsidR="00633BA4" w:rsidRPr="005977FF" w:rsidSect="005977F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3E"/>
    <w:rsid w:val="005977FF"/>
    <w:rsid w:val="00633BA4"/>
    <w:rsid w:val="008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7F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77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7F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7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申爱明</dc:creator>
  <cp:keywords/>
  <dc:description/>
  <cp:lastModifiedBy>申爱明</cp:lastModifiedBy>
  <cp:revision>2</cp:revision>
  <dcterms:created xsi:type="dcterms:W3CDTF">2015-06-05T02:59:00Z</dcterms:created>
  <dcterms:modified xsi:type="dcterms:W3CDTF">2015-06-05T03:00:00Z</dcterms:modified>
</cp:coreProperties>
</file>