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30" w:rsidRDefault="00EC6530" w:rsidP="00D14810">
      <w:pPr>
        <w:spacing w:line="300" w:lineRule="auto"/>
        <w:rPr>
          <w:noProof/>
          <w:color w:val="575757"/>
          <w:sz w:val="24"/>
          <w:szCs w:val="24"/>
        </w:rPr>
      </w:pPr>
      <w:r>
        <w:rPr>
          <w:rFonts w:cs="宋体" w:hint="eastAsia"/>
          <w:noProof/>
          <w:color w:val="575757"/>
          <w:sz w:val="24"/>
          <w:szCs w:val="24"/>
        </w:rPr>
        <w:t>附件</w:t>
      </w:r>
      <w:r>
        <w:rPr>
          <w:noProof/>
          <w:color w:val="575757"/>
          <w:sz w:val="24"/>
          <w:szCs w:val="24"/>
        </w:rPr>
        <w:t>4</w:t>
      </w:r>
    </w:p>
    <w:p w:rsidR="00EC6530" w:rsidRPr="00D14810" w:rsidRDefault="00EC6530" w:rsidP="00D14810">
      <w:pPr>
        <w:spacing w:line="300" w:lineRule="auto"/>
        <w:jc w:val="center"/>
        <w:rPr>
          <w:rFonts w:ascii="华文中宋" w:eastAsia="华文中宋" w:hAnsi="华文中宋" w:cs="Times New Roman"/>
          <w:b/>
          <w:bCs/>
          <w:noProof/>
          <w:sz w:val="44"/>
          <w:szCs w:val="44"/>
        </w:rPr>
      </w:pPr>
      <w:r w:rsidRPr="00D14810">
        <w:rPr>
          <w:rFonts w:ascii="华文中宋" w:eastAsia="华文中宋" w:hAnsi="华文中宋" w:cs="华文中宋" w:hint="eastAsia"/>
          <w:b/>
          <w:bCs/>
          <w:noProof/>
          <w:sz w:val="44"/>
          <w:szCs w:val="44"/>
        </w:rPr>
        <w:t>专家简介</w:t>
      </w:r>
    </w:p>
    <w:p w:rsidR="00EC6530" w:rsidRDefault="00EC6530" w:rsidP="003D61DB">
      <w:pPr>
        <w:spacing w:line="300" w:lineRule="auto"/>
        <w:jc w:val="center"/>
        <w:rPr>
          <w:rFonts w:cs="Times New Roman"/>
          <w:noProof/>
          <w:color w:val="575757"/>
          <w:sz w:val="24"/>
          <w:szCs w:val="24"/>
        </w:rPr>
      </w:pPr>
    </w:p>
    <w:p w:rsidR="00EC6530" w:rsidRPr="003D61DB" w:rsidRDefault="00EC6530" w:rsidP="003D61DB">
      <w:pPr>
        <w:spacing w:line="300" w:lineRule="auto"/>
        <w:jc w:val="center"/>
        <w:rPr>
          <w:rFonts w:cs="Times New Roman"/>
          <w:sz w:val="24"/>
          <w:szCs w:val="24"/>
        </w:rPr>
      </w:pPr>
      <w:r w:rsidRPr="00A82D78">
        <w:rPr>
          <w:rFonts w:cs="Times New Roman"/>
          <w:noProof/>
          <w:color w:val="575757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http://ccpb.buaa.edu.cn/images/content/2010-07/20100723164945301437.jpg" style="width:215.25pt;height:243.75pt;visibility:visible">
            <v:imagedata r:id="rId7" o:title=""/>
          </v:shape>
        </w:pict>
      </w:r>
    </w:p>
    <w:p w:rsidR="00EC6530" w:rsidRPr="003D61DB" w:rsidRDefault="00EC6530" w:rsidP="00D14810">
      <w:pPr>
        <w:spacing w:line="300" w:lineRule="auto"/>
        <w:ind w:firstLineChars="294" w:firstLine="31680"/>
        <w:rPr>
          <w:rFonts w:cs="Times New Roman"/>
          <w:b/>
          <w:bCs/>
          <w:sz w:val="24"/>
          <w:szCs w:val="24"/>
        </w:rPr>
      </w:pPr>
      <w:r w:rsidRPr="003D61DB">
        <w:rPr>
          <w:rFonts w:cs="宋体" w:hint="eastAsia"/>
          <w:b/>
          <w:bCs/>
          <w:sz w:val="24"/>
          <w:szCs w:val="24"/>
        </w:rPr>
        <w:t>姚小玲</w:t>
      </w:r>
    </w:p>
    <w:p w:rsidR="00EC6530" w:rsidRPr="003D61DB" w:rsidRDefault="00EC6530" w:rsidP="00D14810">
      <w:pPr>
        <w:spacing w:line="300" w:lineRule="auto"/>
        <w:ind w:firstLineChars="286" w:firstLine="31680"/>
        <w:rPr>
          <w:rFonts w:cs="Times New Roman"/>
          <w:sz w:val="24"/>
          <w:szCs w:val="24"/>
        </w:rPr>
      </w:pPr>
      <w:r>
        <w:rPr>
          <w:rFonts w:ascii="Arial" w:hAnsi="Arial" w:cs="宋体" w:hint="eastAsia"/>
          <w:color w:val="2B2B2B"/>
          <w:kern w:val="0"/>
          <w:sz w:val="24"/>
          <w:szCs w:val="24"/>
        </w:rPr>
        <w:t>女，</w:t>
      </w:r>
      <w:r w:rsidRPr="003D61DB">
        <w:rPr>
          <w:rFonts w:ascii="Arial" w:hAnsi="Arial" w:cs="Arial"/>
          <w:color w:val="2B2B2B"/>
          <w:kern w:val="0"/>
          <w:sz w:val="24"/>
          <w:szCs w:val="24"/>
        </w:rPr>
        <w:t>1963</w:t>
      </w:r>
      <w:r>
        <w:rPr>
          <w:rFonts w:ascii="Arial" w:hAnsi="Arial" w:cs="宋体" w:hint="eastAsia"/>
          <w:color w:val="2B2B2B"/>
          <w:kern w:val="0"/>
          <w:sz w:val="24"/>
          <w:szCs w:val="24"/>
        </w:rPr>
        <w:t>年出生，</w:t>
      </w:r>
      <w:bookmarkStart w:id="0" w:name="_GoBack"/>
      <w:bookmarkEnd w:id="0"/>
      <w:r w:rsidRPr="003D61DB">
        <w:rPr>
          <w:rFonts w:cs="宋体" w:hint="eastAsia"/>
          <w:sz w:val="24"/>
          <w:szCs w:val="24"/>
        </w:rPr>
        <w:t>教授，博士生导师。现任北航思想政治理论学院常务副院长。担任北京市哲学社会科学研究基地</w:t>
      </w:r>
      <w:r w:rsidRPr="003D61DB">
        <w:rPr>
          <w:sz w:val="24"/>
          <w:szCs w:val="24"/>
        </w:rPr>
        <w:t>-</w:t>
      </w:r>
      <w:r w:rsidRPr="003D61DB">
        <w:rPr>
          <w:rFonts w:cs="宋体" w:hint="eastAsia"/>
          <w:sz w:val="24"/>
          <w:szCs w:val="24"/>
        </w:rPr>
        <w:t>首都高校党建研究基地学术委员会委员；北航人文学院学术委员会委员；北京市党史学会理事；北京市统一战线学会理事；北京市海淀区青联常委；北航本科教学督导组专家；《北航（社科版）学报》编委会委员；北航女教授学会副会长等职。</w:t>
      </w:r>
    </w:p>
    <w:p w:rsidR="00EC6530" w:rsidRPr="003D61DB" w:rsidRDefault="00EC6530" w:rsidP="00D14810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  <w:r w:rsidRPr="003D61DB">
        <w:rPr>
          <w:rFonts w:cs="宋体" w:hint="eastAsia"/>
          <w:sz w:val="24"/>
          <w:szCs w:val="24"/>
        </w:rPr>
        <w:t>科研概况：</w:t>
      </w:r>
    </w:p>
    <w:p w:rsidR="00EC6530" w:rsidRPr="003D61DB" w:rsidRDefault="00EC6530" w:rsidP="00D14810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  <w:r w:rsidRPr="003D61DB">
        <w:rPr>
          <w:rFonts w:cs="宋体" w:hint="eastAsia"/>
          <w:sz w:val="24"/>
          <w:szCs w:val="24"/>
        </w:rPr>
        <w:t>主持北京市、学校课题十多项，获得北京市重点课题二等奖</w:t>
      </w:r>
      <w:r w:rsidRPr="003D61DB">
        <w:rPr>
          <w:sz w:val="24"/>
          <w:szCs w:val="24"/>
        </w:rPr>
        <w:t>1</w:t>
      </w:r>
      <w:r w:rsidRPr="003D61DB">
        <w:rPr>
          <w:rFonts w:cs="宋体" w:hint="eastAsia"/>
          <w:sz w:val="24"/>
          <w:szCs w:val="24"/>
        </w:rPr>
        <w:t>项。近十年，发表论文近</w:t>
      </w:r>
      <w:r w:rsidRPr="003D61DB">
        <w:rPr>
          <w:sz w:val="24"/>
          <w:szCs w:val="24"/>
        </w:rPr>
        <w:t>50</w:t>
      </w:r>
      <w:r w:rsidRPr="003D61DB">
        <w:rPr>
          <w:rFonts w:cs="宋体" w:hint="eastAsia"/>
          <w:sz w:val="24"/>
          <w:szCs w:val="24"/>
        </w:rPr>
        <w:t>篇，其中在核心刊物发表论文近</w:t>
      </w:r>
      <w:r w:rsidRPr="003D61DB">
        <w:rPr>
          <w:sz w:val="24"/>
          <w:szCs w:val="24"/>
        </w:rPr>
        <w:t>40</w:t>
      </w:r>
      <w:r w:rsidRPr="003D61DB">
        <w:rPr>
          <w:rFonts w:cs="宋体" w:hint="eastAsia"/>
          <w:sz w:val="24"/>
          <w:szCs w:val="24"/>
        </w:rPr>
        <w:t>篇。多次获得北京市和学校的教学成果一等奖、二等奖；论文多篇获得北京市优秀论文一等奖；并获得北京市统战优秀成果一等奖；北京市优秀学术成果二等奖；北京市优秀德育成果二等奖等。</w:t>
      </w:r>
    </w:p>
    <w:p w:rsidR="00EC6530" w:rsidRPr="003D61DB" w:rsidRDefault="00EC6530" w:rsidP="00D14810">
      <w:pPr>
        <w:spacing w:line="300" w:lineRule="auto"/>
        <w:ind w:firstLineChars="250" w:firstLine="31680"/>
        <w:rPr>
          <w:rFonts w:cs="Times New Roman"/>
          <w:sz w:val="24"/>
          <w:szCs w:val="24"/>
        </w:rPr>
      </w:pPr>
      <w:r w:rsidRPr="003D61DB">
        <w:rPr>
          <w:rFonts w:cs="宋体" w:hint="eastAsia"/>
          <w:sz w:val="24"/>
          <w:szCs w:val="24"/>
        </w:rPr>
        <w:t>教学概况</w:t>
      </w:r>
    </w:p>
    <w:p w:rsidR="00EC6530" w:rsidRDefault="00EC6530" w:rsidP="00D14810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  <w:r w:rsidRPr="003D61DB">
        <w:rPr>
          <w:rFonts w:cs="宋体" w:hint="eastAsia"/>
          <w:sz w:val="24"/>
          <w:szCs w:val="24"/>
        </w:rPr>
        <w:t>主讲《毛泽东思想和中国特色社会主义理论体系概论》、《中国近现代史纲要》、《马克思主义与全球化》、《公共关系学》和《演讲与口才》等课。其中，《演讲与口才》是学院路十九所高校校际选修课，教学效果优秀。中国教育报和中央教育台对此都进行了报道。</w:t>
      </w:r>
    </w:p>
    <w:p w:rsidR="00EC6530" w:rsidRDefault="00EC6530" w:rsidP="009331E9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  <w:r w:rsidRPr="003D61DB">
        <w:rPr>
          <w:rFonts w:cs="宋体" w:hint="eastAsia"/>
          <w:sz w:val="24"/>
          <w:szCs w:val="24"/>
        </w:rPr>
        <w:t>多年来，获得全国及北京市奖励近</w:t>
      </w:r>
      <w:r w:rsidRPr="003D61DB">
        <w:rPr>
          <w:sz w:val="24"/>
          <w:szCs w:val="24"/>
        </w:rPr>
        <w:t>30</w:t>
      </w:r>
      <w:r w:rsidRPr="003D61DB">
        <w:rPr>
          <w:rFonts w:cs="宋体" w:hint="eastAsia"/>
          <w:sz w:val="24"/>
          <w:szCs w:val="24"/>
        </w:rPr>
        <w:t>项：全国师德先进个人、教育部视屏公开课负责人、北京市教学名师、北京市精品课负责人、北京市优秀德育工作者、北京市优秀教师、北京市</w:t>
      </w:r>
      <w:r w:rsidRPr="003D61DB">
        <w:rPr>
          <w:sz w:val="24"/>
          <w:szCs w:val="24"/>
        </w:rPr>
        <w:t>“</w:t>
      </w:r>
      <w:r w:rsidRPr="003D61DB">
        <w:rPr>
          <w:rFonts w:cs="宋体" w:hint="eastAsia"/>
          <w:sz w:val="24"/>
          <w:szCs w:val="24"/>
        </w:rPr>
        <w:t>两课</w:t>
      </w:r>
      <w:r w:rsidRPr="003D61DB">
        <w:rPr>
          <w:sz w:val="24"/>
          <w:szCs w:val="24"/>
        </w:rPr>
        <w:t>”</w:t>
      </w:r>
      <w:r w:rsidRPr="003D61DB">
        <w:rPr>
          <w:rFonts w:cs="宋体" w:hint="eastAsia"/>
          <w:sz w:val="24"/>
          <w:szCs w:val="24"/>
        </w:rPr>
        <w:t>优秀骨干教师、北京市高校教师教学比赛第一名；北京市教学成果一等奖、二等奖等；北航优秀教师、北航首届优秀主讲教师、北航首届十大教学名师、首届北航</w:t>
      </w:r>
      <w:r w:rsidRPr="003D61DB">
        <w:rPr>
          <w:sz w:val="24"/>
          <w:szCs w:val="24"/>
        </w:rPr>
        <w:t>“</w:t>
      </w:r>
      <w:r w:rsidRPr="003D61DB">
        <w:rPr>
          <w:rFonts w:cs="宋体" w:hint="eastAsia"/>
          <w:sz w:val="24"/>
          <w:szCs w:val="24"/>
        </w:rPr>
        <w:t>最爱戴老师</w:t>
      </w:r>
      <w:r w:rsidRPr="003D61DB">
        <w:rPr>
          <w:sz w:val="24"/>
          <w:szCs w:val="24"/>
        </w:rPr>
        <w:t>”</w:t>
      </w:r>
      <w:r w:rsidRPr="003D61DB">
        <w:rPr>
          <w:rFonts w:cs="宋体" w:hint="eastAsia"/>
          <w:sz w:val="24"/>
          <w:szCs w:val="24"/>
        </w:rPr>
        <w:t>奖；全校唯一一位五次获得北航</w:t>
      </w:r>
      <w:r w:rsidRPr="003D61DB">
        <w:rPr>
          <w:sz w:val="24"/>
          <w:szCs w:val="24"/>
        </w:rPr>
        <w:t>“</w:t>
      </w:r>
      <w:r w:rsidRPr="003D61DB">
        <w:rPr>
          <w:rFonts w:cs="宋体" w:hint="eastAsia"/>
          <w:sz w:val="24"/>
          <w:szCs w:val="24"/>
        </w:rPr>
        <w:t>我爱我师</w:t>
      </w:r>
      <w:r w:rsidRPr="003D61DB">
        <w:rPr>
          <w:sz w:val="24"/>
          <w:szCs w:val="24"/>
        </w:rPr>
        <w:t>”--</w:t>
      </w:r>
      <w:r w:rsidRPr="003D61DB">
        <w:rPr>
          <w:rFonts w:cs="宋体" w:hint="eastAsia"/>
          <w:sz w:val="24"/>
          <w:szCs w:val="24"/>
        </w:rPr>
        <w:t>学生最喜爱教师光荣称号的教师、北航教学成果一等奖等。</w:t>
      </w:r>
    </w:p>
    <w:p w:rsidR="00EC6530" w:rsidRDefault="00EC6530" w:rsidP="009331E9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p w:rsidR="00EC6530" w:rsidRDefault="00EC6530" w:rsidP="009331E9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p w:rsidR="00EC6530" w:rsidRDefault="00EC6530" w:rsidP="009331E9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p w:rsidR="00EC6530" w:rsidRDefault="00EC6530" w:rsidP="00D14810">
      <w:pPr>
        <w:widowControl/>
        <w:shd w:val="clear" w:color="auto" w:fill="FAFAFA"/>
        <w:spacing w:line="360" w:lineRule="atLeast"/>
        <w:ind w:firstLineChars="500" w:firstLine="31680"/>
        <w:jc w:val="center"/>
        <w:rPr>
          <w:rFonts w:ascii="??х?, ?墬 Verdana" w:eastAsia="??х?, ?墬 Verdana" w:hAnsi="宋体" w:cs="Times New Roman"/>
          <w:kern w:val="36"/>
          <w:sz w:val="45"/>
          <w:szCs w:val="45"/>
        </w:rPr>
      </w:pPr>
      <w:r w:rsidRPr="00DE2783">
        <w:rPr>
          <w:rFonts w:ascii="Arial" w:hAnsi="Arial" w:cs="Arial"/>
          <w:noProof/>
        </w:rPr>
        <w:pict>
          <v:shape id="图片 2" o:spid="_x0000_i1026" type="#_x0000_t75" alt="http://imgsrc.baidu.com/baike/abpic/item/1899a23e1e1cd9b2828b13d7.jpg" style="width:200.25pt;height:247.5pt;visibility:visible">
            <v:imagedata r:id="rId8" o:title=""/>
          </v:shape>
        </w:pict>
      </w:r>
    </w:p>
    <w:p w:rsidR="00EC6530" w:rsidRPr="00B8343A" w:rsidRDefault="00EC6530" w:rsidP="00D14810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宋体" w:cs="Times New Roman"/>
          <w:b/>
          <w:bCs/>
          <w:spacing w:val="8"/>
          <w:kern w:val="0"/>
          <w:sz w:val="24"/>
          <w:szCs w:val="24"/>
        </w:rPr>
      </w:pPr>
      <w:r w:rsidRPr="00B8343A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刘成璧</w:t>
      </w:r>
    </w:p>
    <w:p w:rsidR="00EC6530" w:rsidRDefault="00EC6530" w:rsidP="00D14810">
      <w:pPr>
        <w:widowControl/>
        <w:shd w:val="clear" w:color="auto" w:fill="FFFFFF"/>
        <w:spacing w:line="360" w:lineRule="atLeast"/>
        <w:ind w:firstLine="510"/>
        <w:jc w:val="left"/>
        <w:rPr>
          <w:rFonts w:ascii="宋体" w:cs="Times New Roman"/>
          <w:spacing w:val="8"/>
          <w:kern w:val="0"/>
          <w:sz w:val="24"/>
          <w:szCs w:val="24"/>
        </w:rPr>
      </w:pPr>
      <w:r w:rsidRPr="003B524A">
        <w:rPr>
          <w:rFonts w:ascii="宋体" w:hAnsi="宋体" w:cs="宋体" w:hint="eastAsia"/>
          <w:spacing w:val="8"/>
          <w:kern w:val="0"/>
          <w:sz w:val="24"/>
          <w:szCs w:val="24"/>
        </w:rPr>
        <w:t>女，</w:t>
      </w:r>
      <w:r w:rsidRPr="003B524A">
        <w:rPr>
          <w:rFonts w:ascii="宋体" w:hAnsi="宋体" w:cs="宋体"/>
          <w:spacing w:val="8"/>
          <w:kern w:val="0"/>
          <w:sz w:val="24"/>
          <w:szCs w:val="24"/>
        </w:rPr>
        <w:t xml:space="preserve"> 1955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年出生，教授，经济学生硕士生导师。</w:t>
      </w:r>
      <w:r w:rsidRPr="003B524A">
        <w:rPr>
          <w:rFonts w:ascii="宋体" w:hAnsi="宋体" w:cs="宋体" w:hint="eastAsia"/>
          <w:spacing w:val="8"/>
          <w:kern w:val="0"/>
          <w:sz w:val="24"/>
          <w:szCs w:val="24"/>
        </w:rPr>
        <w:t>任教于北京工商大学经济学院，</w:t>
      </w:r>
      <w:r w:rsidRPr="006B79CF">
        <w:rPr>
          <w:rFonts w:ascii="宋体" w:hAnsi="宋体" w:cs="宋体" w:hint="eastAsia"/>
          <w:spacing w:val="8"/>
          <w:kern w:val="0"/>
          <w:sz w:val="24"/>
          <w:szCs w:val="24"/>
        </w:rPr>
        <w:t>北京工商大学专业课程建设分委员会委员，教学督导专家。</w:t>
      </w:r>
    </w:p>
    <w:p w:rsidR="00EC6530" w:rsidRDefault="00EC6530" w:rsidP="00D14810">
      <w:pPr>
        <w:widowControl/>
        <w:shd w:val="clear" w:color="auto" w:fill="FFFFFF"/>
        <w:spacing w:line="360" w:lineRule="atLeast"/>
        <w:ind w:firstLine="510"/>
        <w:jc w:val="left"/>
        <w:rPr>
          <w:rFonts w:ascii="宋体" w:cs="Times New Roman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科研概况：</w:t>
      </w:r>
    </w:p>
    <w:p w:rsidR="00EC6530" w:rsidRDefault="00EC6530" w:rsidP="00D14810">
      <w:pPr>
        <w:widowControl/>
        <w:shd w:val="clear" w:color="auto" w:fill="FFFFFF"/>
        <w:spacing w:line="360" w:lineRule="atLeast"/>
        <w:ind w:firstLine="510"/>
        <w:jc w:val="left"/>
        <w:rPr>
          <w:rFonts w:ascii="宋体" w:cs="Times New Roman"/>
          <w:spacing w:val="8"/>
          <w:kern w:val="0"/>
          <w:sz w:val="24"/>
          <w:szCs w:val="24"/>
        </w:rPr>
      </w:pP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主要研究领域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为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微观经济领域项目决策和宏观经济政策分析。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专著及参编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《创业实践》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、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《创业经济学》《合作经济学》《经纪人概论》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等四部；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发表科研论文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《我国城市化中经济增长因素的实证分析》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等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数十篇，其中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10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余篇分别刊登在《宏观经济研究》、《统计与决策》、《中国改革》、《管理现代化》、《经济日报》（理论版）等核心刊物上。有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7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篇论文被《人大复印报刊资料》收录与有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篇论文被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CSSCI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收录；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主持国际合作研究课题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1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项，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参与完成国家级课题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1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项，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主持北京市教改课题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1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项，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主持完成企业委托研究课题</w:t>
      </w:r>
      <w:r w:rsidRPr="00905677">
        <w:rPr>
          <w:rFonts w:ascii="宋体" w:hAnsi="宋体" w:cs="宋体"/>
          <w:spacing w:val="8"/>
          <w:kern w:val="0"/>
          <w:sz w:val="24"/>
          <w:szCs w:val="24"/>
        </w:rPr>
        <w:t>7</w:t>
      </w:r>
      <w:r w:rsidRPr="00905677">
        <w:rPr>
          <w:rFonts w:ascii="宋体" w:hAnsi="宋体" w:cs="宋体" w:hint="eastAsia"/>
          <w:spacing w:val="8"/>
          <w:kern w:val="0"/>
          <w:sz w:val="24"/>
          <w:szCs w:val="24"/>
        </w:rPr>
        <w:t>项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。</w:t>
      </w:r>
    </w:p>
    <w:p w:rsidR="00EC6530" w:rsidRDefault="00EC6530" w:rsidP="00D14810">
      <w:pPr>
        <w:widowControl/>
        <w:shd w:val="clear" w:color="auto" w:fill="FFFFFF"/>
        <w:spacing w:line="360" w:lineRule="atLeast"/>
        <w:ind w:firstLine="510"/>
        <w:jc w:val="left"/>
        <w:rPr>
          <w:rFonts w:ascii="宋体" w:cs="Times New Roman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教学概况：</w:t>
      </w:r>
    </w:p>
    <w:p w:rsidR="00EC6530" w:rsidRPr="00433329" w:rsidRDefault="00EC6530" w:rsidP="00D14810">
      <w:pPr>
        <w:widowControl/>
        <w:shd w:val="clear" w:color="auto" w:fill="FFFFFF"/>
        <w:spacing w:line="360" w:lineRule="atLeast"/>
        <w:ind w:firstLine="51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讲授</w:t>
      </w:r>
      <w:r w:rsidRPr="003B524A">
        <w:rPr>
          <w:rFonts w:ascii="宋体" w:hAnsi="宋体" w:cs="宋体" w:hint="eastAsia"/>
          <w:spacing w:val="8"/>
          <w:kern w:val="0"/>
          <w:sz w:val="24"/>
          <w:szCs w:val="24"/>
        </w:rPr>
        <w:t>微观经济学、宏观经济学、政治经济学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等课程</w:t>
      </w:r>
      <w:r w:rsidRPr="003B524A">
        <w:rPr>
          <w:rFonts w:ascii="宋体" w:hAnsi="宋体" w:cs="宋体" w:hint="eastAsia"/>
          <w:spacing w:val="8"/>
          <w:kern w:val="0"/>
          <w:sz w:val="24"/>
          <w:szCs w:val="24"/>
        </w:rPr>
        <w:t>。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获学校授予的</w:t>
      </w:r>
      <w:r w:rsidRPr="00433329">
        <w:rPr>
          <w:rFonts w:ascii="宋体" w:cs="宋体" w:hint="eastAsia"/>
          <w:spacing w:val="8"/>
          <w:kern w:val="0"/>
          <w:sz w:val="24"/>
          <w:szCs w:val="24"/>
        </w:rPr>
        <w:t>“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学评教免评资格</w:t>
      </w:r>
      <w:r w:rsidRPr="00433329">
        <w:rPr>
          <w:rFonts w:ascii="宋体" w:cs="宋体" w:hint="eastAsia"/>
          <w:spacing w:val="8"/>
          <w:kern w:val="0"/>
          <w:sz w:val="24"/>
          <w:szCs w:val="24"/>
        </w:rPr>
        <w:t>”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。入选全国评师网</w:t>
      </w:r>
      <w:r w:rsidRPr="00433329">
        <w:rPr>
          <w:rFonts w:ascii="宋体" w:cs="宋体" w:hint="eastAsia"/>
          <w:spacing w:val="8"/>
          <w:kern w:val="0"/>
          <w:sz w:val="24"/>
          <w:szCs w:val="24"/>
        </w:rPr>
        <w:t>“</w:t>
      </w:r>
      <w:r w:rsidRPr="00433329">
        <w:rPr>
          <w:rFonts w:ascii="宋体" w:hAnsi="宋体" w:cs="宋体"/>
          <w:spacing w:val="8"/>
          <w:kern w:val="0"/>
          <w:sz w:val="24"/>
          <w:szCs w:val="24"/>
        </w:rPr>
        <w:t>2009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年经济及管理专业最受欢迎十大教授（非</w:t>
      </w:r>
      <w:r w:rsidRPr="00433329">
        <w:rPr>
          <w:rFonts w:ascii="宋体" w:hAnsi="宋体" w:cs="宋体"/>
          <w:spacing w:val="8"/>
          <w:kern w:val="0"/>
          <w:sz w:val="24"/>
          <w:szCs w:val="24"/>
        </w:rPr>
        <w:t>211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院校类）</w:t>
      </w:r>
      <w:r w:rsidRPr="00433329">
        <w:rPr>
          <w:rFonts w:ascii="宋体" w:cs="宋体" w:hint="eastAsia"/>
          <w:spacing w:val="8"/>
          <w:kern w:val="0"/>
          <w:sz w:val="24"/>
          <w:szCs w:val="24"/>
        </w:rPr>
        <w:t>”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。曾获得北京市及北京工商大学多媒体教育软件大赛优秀奖、本科教学骨干教师称号、本科教学一等奖、教育创新工程优秀成果奖、教学成果一等奖等奖项。</w:t>
      </w:r>
      <w:r w:rsidRPr="00433329">
        <w:rPr>
          <w:rFonts w:ascii="宋体" w:hAnsi="宋体" w:cs="宋体"/>
          <w:spacing w:val="8"/>
          <w:kern w:val="0"/>
          <w:sz w:val="24"/>
          <w:szCs w:val="24"/>
        </w:rPr>
        <w:t>2011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年以来，被北京工业大学和北京联合大学聘请为</w:t>
      </w:r>
      <w:r w:rsidRPr="00433329">
        <w:rPr>
          <w:rFonts w:ascii="宋体" w:cs="宋体" w:hint="eastAsia"/>
          <w:spacing w:val="8"/>
          <w:kern w:val="0"/>
          <w:sz w:val="24"/>
          <w:szCs w:val="24"/>
        </w:rPr>
        <w:t>“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北京市高校校外教学名师讲学计划</w:t>
      </w:r>
      <w:r w:rsidRPr="00433329">
        <w:rPr>
          <w:rFonts w:ascii="宋体" w:cs="宋体" w:hint="eastAsia"/>
          <w:spacing w:val="8"/>
          <w:kern w:val="0"/>
          <w:sz w:val="24"/>
          <w:szCs w:val="24"/>
        </w:rPr>
        <w:t>”</w:t>
      </w:r>
      <w:r w:rsidRPr="00433329">
        <w:rPr>
          <w:rFonts w:ascii="宋体" w:hAnsi="宋体" w:cs="宋体" w:hint="eastAsia"/>
          <w:spacing w:val="8"/>
          <w:kern w:val="0"/>
          <w:sz w:val="24"/>
          <w:szCs w:val="24"/>
        </w:rPr>
        <w:t>的教学名师。</w:t>
      </w:r>
      <w:r w:rsidRPr="00433329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C6530" w:rsidRDefault="00EC6530" w:rsidP="009331E9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p w:rsidR="00EC6530" w:rsidRDefault="00EC6530" w:rsidP="009331E9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p w:rsidR="00EC6530" w:rsidRDefault="00EC6530" w:rsidP="00D14810"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宋体" w:cs="Times New Roman"/>
          <w:color w:val="333333"/>
          <w:kern w:val="0"/>
          <w:sz w:val="18"/>
          <w:szCs w:val="18"/>
        </w:rPr>
      </w:pPr>
      <w:r w:rsidRPr="006A3E56">
        <w:rPr>
          <w:rFonts w:ascii="Arial" w:hAnsi="Arial" w:cs="Arial"/>
          <w:noProof/>
        </w:rPr>
        <w:pict>
          <v:shape id="_x0000_i1027" type="#_x0000_t75" alt="http://www.gx211.com/UploadFile/FCKUpload/201107183015.jpg" style="width:310.5pt;height:207pt;visibility:visible">
            <v:imagedata r:id="rId9" o:title=""/>
          </v:shape>
        </w:pict>
      </w:r>
    </w:p>
    <w:p w:rsidR="00EC6530" w:rsidRPr="00DD3452" w:rsidRDefault="00EC6530" w:rsidP="00D14810">
      <w:pPr>
        <w:widowControl/>
        <w:shd w:val="clear" w:color="auto" w:fill="FFFFFF"/>
        <w:spacing w:line="300" w:lineRule="auto"/>
        <w:jc w:val="left"/>
        <w:rPr>
          <w:rFonts w:ascii="宋体" w:cs="Times New Roman"/>
          <w:color w:val="333333"/>
          <w:kern w:val="0"/>
          <w:sz w:val="24"/>
          <w:szCs w:val="24"/>
        </w:rPr>
      </w:pPr>
    </w:p>
    <w:p w:rsidR="00EC6530" w:rsidRPr="00A501AF" w:rsidRDefault="00EC6530" w:rsidP="00D14810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 w:rsidRPr="00A501A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王琪</w:t>
      </w:r>
    </w:p>
    <w:p w:rsidR="00EC6530" w:rsidRDefault="00EC6530" w:rsidP="00D14810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男，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 xml:space="preserve"> 1959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年出生，教授，博士生导师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，国家级教学名师。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北京航空航天大学理学院副院长，教育部基础力学课指委委员，中国力学学会一般力学专业委员会委员等职。</w:t>
      </w:r>
    </w:p>
    <w:p w:rsidR="00EC6530" w:rsidRPr="00DD3452" w:rsidRDefault="00EC6530" w:rsidP="00D14810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科研概况：</w:t>
      </w:r>
    </w:p>
    <w:p w:rsidR="00EC6530" w:rsidRDefault="00EC6530" w:rsidP="00D14810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研究方向是多体系统动力学与非线性动力学，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主持和参加国家自然科学基金、航空科学基金课题和横向科研课题多项，在核心刊物和学术会议上发表论文几十篇。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获中国航空工业总公司科技进步三等奖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主持和参加省部级教改课题各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1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项，编写出版面向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21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世纪课程教材和普通高等教育“十五”国家级规划教材《动力学》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EC6530" w:rsidRDefault="00EC6530" w:rsidP="00D14810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教学概况：</w:t>
      </w:r>
    </w:p>
    <w:p w:rsidR="00EC6530" w:rsidRPr="00DD3452" w:rsidRDefault="00EC6530" w:rsidP="00D14810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国家级教学名师奖（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2003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年），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国家级优秀教学成果二等奖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项（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2001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年、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2005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年），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北京市优秀教学成果一等奖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项（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2001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年、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2005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年），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宝钢优秀教师奖</w:t>
      </w:r>
      <w:r w:rsidRPr="00DD3452">
        <w:rPr>
          <w:rFonts w:ascii="宋体" w:hAnsi="宋体" w:cs="宋体"/>
          <w:color w:val="333333"/>
          <w:kern w:val="0"/>
          <w:sz w:val="24"/>
          <w:szCs w:val="24"/>
        </w:rPr>
        <w:t>1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项和多项校优秀教学成果奖；主持的理论力学课程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被评为国家级和北京市级精品课程。获首届北航优秀主讲教师荣誉称号，</w:t>
      </w:r>
      <w:r w:rsidRPr="00DD3452">
        <w:rPr>
          <w:rFonts w:ascii="宋体" w:hAnsi="宋体" w:cs="宋体" w:hint="eastAsia"/>
          <w:color w:val="333333"/>
          <w:kern w:val="0"/>
          <w:sz w:val="24"/>
          <w:szCs w:val="24"/>
        </w:rPr>
        <w:t>两次被评为北京市优秀青年骨干教师。</w:t>
      </w:r>
    </w:p>
    <w:p w:rsidR="00EC6530" w:rsidRDefault="00EC6530" w:rsidP="00D14810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p w:rsidR="00EC6530" w:rsidRPr="000E192D" w:rsidRDefault="00EC6530" w:rsidP="00D14810">
      <w:pPr>
        <w:ind w:left="31680" w:hangingChars="600" w:firstLine="31680"/>
        <w:rPr>
          <w:rFonts w:ascii="宋体" w:cs="Times New Roman"/>
          <w:kern w:val="0"/>
          <w:sz w:val="24"/>
          <w:szCs w:val="24"/>
        </w:rPr>
      </w:pPr>
      <w:r w:rsidRPr="00B051F4">
        <w:rPr>
          <w:rFonts w:ascii="宋体" w:cs="Times New Roman"/>
          <w:noProof/>
          <w:kern w:val="0"/>
          <w:sz w:val="24"/>
          <w:szCs w:val="24"/>
        </w:rPr>
        <w:pict>
          <v:shape id="_x0000_i1028" type="#_x0000_t75" style="width:299.25pt;height:246pt;visibility:visible">
            <v:imagedata r:id="rId10" o:title=""/>
          </v:shape>
        </w:pict>
      </w:r>
    </w:p>
    <w:p w:rsidR="00EC6530" w:rsidRPr="00AD7F8B" w:rsidRDefault="00EC6530" w:rsidP="00D14810">
      <w:pPr>
        <w:widowControl/>
        <w:spacing w:line="360" w:lineRule="atLeast"/>
        <w:jc w:val="left"/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D7F8B"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简介：</w:t>
      </w:r>
    </w:p>
    <w:p w:rsidR="00EC6530" w:rsidRPr="00E079D8" w:rsidRDefault="00EC6530" w:rsidP="00D14810">
      <w:pPr>
        <w:spacing w:line="360" w:lineRule="auto"/>
        <w:ind w:firstLine="42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于宁，男，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1982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年出生。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中国人民大学财政金融学院金融学博士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毕业，现任教于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北京第二外国语学院国际经济与贸易学院金融系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中国社会科学院金融所博士后，美国伦斯勒理工学院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Lally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商学院和纽约大学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Stern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商学院访问学者，美国斯蒂文森中心副研究员。新东方名师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，新东方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北美部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项目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经济学首席专家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EC6530" w:rsidRPr="00E079D8" w:rsidRDefault="00EC6530" w:rsidP="00D14810">
      <w:pPr>
        <w:spacing w:line="360" w:lineRule="auto"/>
        <w:ind w:firstLine="420"/>
        <w:rPr>
          <w:rFonts w:cs="Times New Roman"/>
          <w:sz w:val="24"/>
          <w:szCs w:val="24"/>
        </w:rPr>
      </w:pP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2008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年，作为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四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名中国青年代表之一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陪同温家宝总理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参加大湄公河次区域合作（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GMS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）第三届领导人峰会，并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代表中国青年团向与会各位国家领导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及亚行行长做题为“青年人如何看待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GMS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合作”的演讲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EC6530" w:rsidRPr="00E079D8" w:rsidRDefault="00EC6530" w:rsidP="00D14810">
      <w:pPr>
        <w:spacing w:line="360" w:lineRule="auto"/>
        <w:ind w:firstLine="42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研究方向为国际经济学与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商业银行。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博士阶段用英文写作，发表数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篇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EI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ISI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检索的国际会议论文和期刊论文。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硕博阶段，独立主持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省级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重大课题并参与国家社科基金和北京市社科项目；在各类国际会议如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第六界香港经济双年会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、世界金融年会、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第九届亚太经济论坛等，作为参会嘉宾发表论文并做主题发言。</w:t>
      </w:r>
    </w:p>
    <w:p w:rsidR="00EC6530" w:rsidRPr="00BA6876" w:rsidRDefault="00EC6530" w:rsidP="00D14810">
      <w:pPr>
        <w:spacing w:line="360" w:lineRule="auto"/>
        <w:ind w:firstLineChars="200" w:firstLine="316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为中国最具影响力的新东方教育科技集团名师之一，长期教授</w:t>
      </w:r>
      <w:r w:rsidRPr="00BA687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BA687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SAT</w:t>
      </w: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BA687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TOEFL</w:t>
      </w: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BA687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GRE</w:t>
      </w: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BA687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GMAT</w:t>
      </w: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BA687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IETLS</w:t>
      </w:r>
      <w:r w:rsidRPr="00BA687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等各类出国英语培训课程，以及大学英语四级、大学英语六级、考研英语和考博英语等国内英语培训课程。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年编著出版《</w:t>
      </w:r>
      <w:r w:rsidRPr="0074187B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新东方</w:t>
      </w:r>
      <w:r w:rsidRPr="0074187B">
        <w:rPr>
          <w:rFonts w:ascii="宋体" w:cs="宋体" w:hint="eastAsia"/>
          <w:color w:val="000000"/>
          <w:kern w:val="0"/>
          <w:sz w:val="24"/>
          <w:szCs w:val="24"/>
          <w:shd w:val="clear" w:color="auto" w:fill="FFFFFF"/>
        </w:rPr>
        <w:t>·</w:t>
      </w:r>
      <w:r w:rsidRPr="0074187B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 w:rsidRPr="0074187B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微观经济学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》为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国唯一的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经济学双语教科书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EC6530" w:rsidRPr="00D14810" w:rsidRDefault="00EC6530" w:rsidP="00D14810">
      <w:pPr>
        <w:spacing w:line="300" w:lineRule="auto"/>
        <w:ind w:firstLineChars="270" w:firstLine="31680"/>
        <w:rPr>
          <w:rFonts w:cs="Times New Roman"/>
          <w:sz w:val="24"/>
          <w:szCs w:val="24"/>
        </w:rPr>
      </w:pPr>
    </w:p>
    <w:sectPr w:rsidR="00EC6530" w:rsidRPr="00D14810" w:rsidSect="0087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30" w:rsidRDefault="00EC6530" w:rsidP="00E85D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6530" w:rsidRDefault="00EC6530" w:rsidP="00E85D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х?, ?墬 Verdan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30" w:rsidRDefault="00EC6530" w:rsidP="00E85D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6530" w:rsidRDefault="00EC6530" w:rsidP="00E85D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E7F0C"/>
    <w:multiLevelType w:val="multilevel"/>
    <w:tmpl w:val="845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9F8"/>
    <w:rsid w:val="000E192D"/>
    <w:rsid w:val="000E2B11"/>
    <w:rsid w:val="002F5D73"/>
    <w:rsid w:val="00324B02"/>
    <w:rsid w:val="003B524A"/>
    <w:rsid w:val="003D61DB"/>
    <w:rsid w:val="00433329"/>
    <w:rsid w:val="00473FDB"/>
    <w:rsid w:val="005E2348"/>
    <w:rsid w:val="005F2B99"/>
    <w:rsid w:val="006A3E56"/>
    <w:rsid w:val="006B79CF"/>
    <w:rsid w:val="007236BA"/>
    <w:rsid w:val="007237AF"/>
    <w:rsid w:val="0074187B"/>
    <w:rsid w:val="008712F4"/>
    <w:rsid w:val="00905677"/>
    <w:rsid w:val="009331E9"/>
    <w:rsid w:val="009E76B3"/>
    <w:rsid w:val="009F06D1"/>
    <w:rsid w:val="00A501AF"/>
    <w:rsid w:val="00A82D78"/>
    <w:rsid w:val="00AD7F8B"/>
    <w:rsid w:val="00B051F4"/>
    <w:rsid w:val="00B8343A"/>
    <w:rsid w:val="00BA6876"/>
    <w:rsid w:val="00C77A19"/>
    <w:rsid w:val="00CC59F8"/>
    <w:rsid w:val="00D14810"/>
    <w:rsid w:val="00D62A83"/>
    <w:rsid w:val="00DD3452"/>
    <w:rsid w:val="00DE2783"/>
    <w:rsid w:val="00E079D8"/>
    <w:rsid w:val="00E77BCD"/>
    <w:rsid w:val="00E85D86"/>
    <w:rsid w:val="00E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F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5D8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85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5D8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3F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2148">
              <w:marLeft w:val="0"/>
              <w:marRight w:val="0"/>
              <w:marTop w:val="0"/>
              <w:marBottom w:val="0"/>
              <w:divBdr>
                <w:top w:val="single" w:sz="6" w:space="8" w:color="FFC6C6"/>
                <w:left w:val="single" w:sz="6" w:space="8" w:color="FFC6C6"/>
                <w:bottom w:val="single" w:sz="6" w:space="8" w:color="FFC6C6"/>
                <w:right w:val="single" w:sz="6" w:space="8" w:color="FFC6C6"/>
              </w:divBdr>
              <w:divsChild>
                <w:div w:id="708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315</Words>
  <Characters>1798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 SYSTEM</cp:lastModifiedBy>
  <cp:revision>11</cp:revision>
  <dcterms:created xsi:type="dcterms:W3CDTF">2012-06-15T01:38:00Z</dcterms:created>
  <dcterms:modified xsi:type="dcterms:W3CDTF">2013-06-13T10:58:00Z</dcterms:modified>
</cp:coreProperties>
</file>